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E0BE7" w:rsidR="6A901C04" w:rsidP="553316B7" w:rsidRDefault="3CE3F694" w14:paraId="72681E2E" w14:textId="78BE622F">
      <w:pPr>
        <w:spacing w:before="240" w:after="240" w:line="360" w:lineRule="auto"/>
        <w:jc w:val="center"/>
        <w:rPr>
          <w:rFonts w:eastAsia="Arial"/>
          <w:b/>
          <w:bCs/>
          <w:lang w:val="fr-FR"/>
        </w:rPr>
      </w:pPr>
      <w:r w:rsidRPr="002E0BE7">
        <w:rPr>
          <w:rFonts w:eastAsia="Arial"/>
          <w:b/>
          <w:bCs/>
          <w:lang w:val="fr-FR"/>
        </w:rPr>
        <w:t>Une ligne directe avec l’entrepôt</w:t>
      </w:r>
    </w:p>
    <w:p w:rsidR="002E0BE7" w:rsidP="553316B7" w:rsidRDefault="002E0BE7" w14:paraId="1EECC17E" w14:textId="2E599641">
      <w:pPr>
        <w:spacing w:before="240" w:after="240" w:line="360" w:lineRule="auto"/>
        <w:jc w:val="center"/>
        <w:rPr>
          <w:rFonts w:eastAsia="Arial"/>
          <w:b/>
          <w:bCs/>
          <w:sz w:val="36"/>
          <w:szCs w:val="36"/>
          <w:lang w:val="fr-FR"/>
        </w:rPr>
      </w:pPr>
      <w:r w:rsidRPr="002E0BE7">
        <w:rPr>
          <w:rFonts w:eastAsia="Arial"/>
          <w:b/>
          <w:bCs/>
          <w:sz w:val="36"/>
          <w:szCs w:val="36"/>
          <w:lang w:val="fr-FR"/>
        </w:rPr>
        <w:t>EPG enrichit AURA avec Communicator</w:t>
      </w:r>
    </w:p>
    <w:p w:rsidRPr="00D45307" w:rsidR="00D45307" w:rsidP="00D45307" w:rsidRDefault="00D45307" w14:paraId="579897F3" w14:textId="77777777">
      <w:pPr>
        <w:spacing w:before="240" w:after="240" w:line="360" w:lineRule="auto"/>
        <w:rPr>
          <w:rFonts w:eastAsia="Arial"/>
          <w:b/>
          <w:bCs/>
          <w:lang w:val="fr-FR"/>
        </w:rPr>
      </w:pPr>
      <w:r w:rsidRPr="00D45307">
        <w:rPr>
          <w:rFonts w:eastAsia="Arial"/>
          <w:b/>
          <w:bCs/>
          <w:lang w:val="fr-FR"/>
        </w:rPr>
        <w:t>Avec EPG AURA Communicator, EPG (Ehrhardt Partner Group) enrichit son environnement nativement basé sur l’IA EPG AURA d’un accès conversationnel aux données opérationnelles et aux connaissances internes de l’entreprise. La nouvelle solution permet d’exploiter, au moyen d’assistants IA adaptés aux différents rôles, des informations jusqu’ici réparties entre les systèmes de gestion d’entrepôt, les équipements d’automatisation, la documentation et les tickets. Cette évolution repose sur la fonctionnalité d’IA intégrée Conversation Intelligence : les collaborateurs formulent leurs questions en langage naturel, tandis que Communicator consulte les sources autorisées et fournit les informations pertinentes pour la tâche concernée. L’accès s’effectue par chat via l’assistant virtuel EPG EVA ou, directement pendant l’exécution des opérations, de manière vocale et mains libres avec LYDIA Voice.</w:t>
      </w:r>
    </w:p>
    <w:p w:rsidRPr="00D45307" w:rsidR="00D45307" w:rsidP="00D45307" w:rsidRDefault="00D45307" w14:paraId="140A36A6" w14:textId="77777777">
      <w:pPr>
        <w:spacing w:before="240" w:after="240" w:line="360" w:lineRule="auto"/>
        <w:rPr>
          <w:rFonts w:eastAsia="Arial"/>
          <w:lang w:val="fr-FR"/>
        </w:rPr>
      </w:pPr>
      <w:r w:rsidRPr="00D45307">
        <w:rPr>
          <w:rFonts w:eastAsia="Arial"/>
          <w:lang w:val="fr-FR"/>
        </w:rPr>
        <w:t>Lorsqu’une commande est bloquée dans l’entrepôt ou qu’un composant d’automatisation signale une anomalie, la recherche des informations nécessaires implique souvent de consulter plusieurs applications. Les collaborateurs passent d’une interface à l’autre, parcourent la documentation ou s’adressent au responsable d’équipe, de sorte qu’une question en apparence simple peut rapidement devenir un obstacle opérationnel lorsque la personne compétente n’est pas disponible. Les écarts de processus, les changements d’équipe ou l’intégration de nouveaux collaborateurs montrent tout particulièrement à quel point le bon déroulement des opérations dépend encore d’une connaissance détaillée des systèmes et de l’expérience de certaines personnes.</w:t>
      </w:r>
    </w:p>
    <w:p w:rsidRPr="00D45307" w:rsidR="00D45307" w:rsidP="00D45307" w:rsidRDefault="00D45307" w14:paraId="66DF2AF6" w14:textId="77777777">
      <w:pPr>
        <w:spacing w:before="240" w:after="240" w:line="360" w:lineRule="auto"/>
        <w:rPr>
          <w:rFonts w:eastAsia="Arial"/>
          <w:lang w:val="fr-FR"/>
        </w:rPr>
      </w:pPr>
      <w:r w:rsidRPr="00D45307">
        <w:rPr>
          <w:rFonts w:eastAsia="Arial"/>
          <w:lang w:val="fr-FR"/>
        </w:rPr>
        <w:t>AURA Communicator intervient précisément à ce niveau en rendant l’information accessible là où la question se pose. Les utilisateurs n’ont plus besoin de savoir dans quel système une donnée est enregistrée, ni quelle interface, quelle documentation ou quelle structure de tickets ils doivent consulter. Il leur suffit de formuler leur demande en langage naturel. Un assistant configuré pour la tâche concernée interroge alors les sources connectées et fournit les informations pertinentes dans le contexte de la demande.</w:t>
      </w:r>
    </w:p>
    <w:p w:rsidRPr="00D45307" w:rsidR="00D45307" w:rsidP="00D45307" w:rsidRDefault="00D45307" w14:paraId="1A800319" w14:textId="77777777">
      <w:pPr>
        <w:spacing w:before="240" w:after="240" w:line="360" w:lineRule="auto"/>
        <w:rPr>
          <w:rFonts w:eastAsia="Arial"/>
          <w:b/>
          <w:bCs/>
          <w:lang w:val="fr-FR"/>
        </w:rPr>
      </w:pPr>
      <w:r w:rsidRPr="00D45307">
        <w:rPr>
          <w:rFonts w:eastAsia="Arial"/>
          <w:b/>
          <w:bCs/>
          <w:lang w:val="fr-FR"/>
        </w:rPr>
        <w:lastRenderedPageBreak/>
        <w:t>Des assistants adaptés aux différents rôles et usages</w:t>
      </w:r>
    </w:p>
    <w:p w:rsidRPr="00D45307" w:rsidR="00D45307" w:rsidP="00D45307" w:rsidRDefault="00D45307" w14:paraId="3C03A6DB" w14:textId="77777777">
      <w:pPr>
        <w:spacing w:before="240" w:after="240" w:line="360" w:lineRule="auto"/>
        <w:rPr>
          <w:rFonts w:eastAsia="Arial"/>
          <w:lang w:val="fr-FR"/>
        </w:rPr>
      </w:pPr>
      <w:r w:rsidRPr="00D45307">
        <w:rPr>
          <w:rFonts w:eastAsia="Arial"/>
          <w:lang w:val="fr-FR"/>
        </w:rPr>
        <w:t xml:space="preserve">AURA Communicator repose sur l’AURA Cognitive </w:t>
      </w:r>
      <w:proofErr w:type="spellStart"/>
      <w:r w:rsidRPr="00D45307">
        <w:rPr>
          <w:rFonts w:eastAsia="Arial"/>
          <w:lang w:val="fr-FR"/>
        </w:rPr>
        <w:t>Core</w:t>
      </w:r>
      <w:proofErr w:type="spellEnd"/>
      <w:r w:rsidRPr="00D45307">
        <w:rPr>
          <w:rFonts w:eastAsia="Arial"/>
          <w:lang w:val="fr-FR"/>
        </w:rPr>
        <w:t>, qui constitue la couche centrale d’intelligence et de sécurité d’EPG AURA. Il regroupe les informations provenant des sources connectées, traite les requêtes et applique les rôles ainsi que les autorisations définis. Outre les données structurées issues des systèmes opérationnels, les entreprises peuvent intégrer des documents exploitables par machine, des instructions de travail, des notifications système et d’autres contenus pertinents. Elles peuvent ainsi enrichir leur base de connaissances de manière autonome, sans transformer l’ajout de chaque nouvelle source en un vaste projet informatique.</w:t>
      </w:r>
    </w:p>
    <w:p w:rsidRPr="00D45307" w:rsidR="00D45307" w:rsidP="00D45307" w:rsidRDefault="00D45307" w14:paraId="7324F20D" w14:textId="77777777">
      <w:pPr>
        <w:spacing w:before="240" w:after="240" w:line="360" w:lineRule="auto"/>
        <w:rPr>
          <w:rFonts w:eastAsia="Arial"/>
          <w:lang w:val="fr-FR"/>
        </w:rPr>
      </w:pPr>
      <w:r w:rsidRPr="00D45307">
        <w:rPr>
          <w:rFonts w:eastAsia="Arial"/>
          <w:lang w:val="fr-FR"/>
        </w:rPr>
        <w:t xml:space="preserve">Sur cette base, des assistants peuvent être configurés en fonction des différentes tâches et des profils utilisateurs. Les entreprises déterminent les informations auxquelles chaque assistant est autorisé à accéder, les personnes qui peuvent l’utiliser et la manière dont les réponses sont présentées. Les collaborateurs de l’entrepôt disposent ainsi d’informations différentes de celles destinées aux responsables d’équipe, aux équipes de service ou aux administrateurs. Microsoft </w:t>
      </w:r>
      <w:proofErr w:type="spellStart"/>
      <w:r w:rsidRPr="00D45307">
        <w:rPr>
          <w:rFonts w:eastAsia="Arial"/>
          <w:lang w:val="fr-FR"/>
        </w:rPr>
        <w:t>Copilot</w:t>
      </w:r>
      <w:proofErr w:type="spellEnd"/>
      <w:r w:rsidRPr="00D45307">
        <w:rPr>
          <w:rFonts w:eastAsia="Arial"/>
          <w:lang w:val="fr-FR"/>
        </w:rPr>
        <w:t xml:space="preserve"> peut également être connecté comme canal d’accès supplémentaire, afin de rendre les assistants disponibles au sein de l’environnement Microsoft existant de l’entreprise.</w:t>
      </w:r>
    </w:p>
    <w:p w:rsidRPr="00D45307" w:rsidR="00D45307" w:rsidP="00D45307" w:rsidRDefault="00D45307" w14:paraId="6B66DC66" w14:textId="77777777">
      <w:pPr>
        <w:spacing w:before="240" w:after="240" w:line="360" w:lineRule="auto"/>
        <w:rPr>
          <w:rFonts w:eastAsia="Arial"/>
          <w:b/>
          <w:bCs/>
          <w:lang w:val="fr-FR"/>
        </w:rPr>
      </w:pPr>
      <w:r w:rsidRPr="00D45307">
        <w:rPr>
          <w:rFonts w:eastAsia="Arial"/>
          <w:b/>
          <w:bCs/>
          <w:lang w:val="fr-FR"/>
        </w:rPr>
        <w:t>Rendre les systèmes opérationnels accessibles par le dialogue</w:t>
      </w:r>
    </w:p>
    <w:p w:rsidRPr="00D45307" w:rsidR="00D45307" w:rsidP="00D45307" w:rsidRDefault="00D45307" w14:paraId="642222AC" w14:textId="77777777">
      <w:pPr>
        <w:spacing w:before="240" w:after="240" w:line="360" w:lineRule="auto"/>
        <w:rPr>
          <w:rFonts w:eastAsia="Arial"/>
          <w:lang w:val="fr-FR"/>
        </w:rPr>
      </w:pPr>
      <w:r w:rsidRPr="00D45307">
        <w:rPr>
          <w:rFonts w:eastAsia="Arial"/>
          <w:lang w:val="fr-FR"/>
        </w:rPr>
        <w:t>Conversation Intelligence va au-delà de la recherche dans la documentation et les connaissances internes enregistrées. Grâce à des interfaces standardisées, AURA Communicator peut également accéder aux informations provenant des systèmes opérationnels. Les utilisateurs peuvent ainsi interroger en langage naturel les niveaux de stock, les emplacements de stockage, les statuts de commande ou les états de processus actuels issus des systèmes de gestion d’entrepôt.</w:t>
      </w:r>
    </w:p>
    <w:p w:rsidRPr="00D45307" w:rsidR="00D45307" w:rsidP="00D45307" w:rsidRDefault="00D45307" w14:paraId="0C9916CD" w14:textId="77777777">
      <w:pPr>
        <w:spacing w:before="240" w:after="240" w:line="360" w:lineRule="auto"/>
        <w:rPr>
          <w:rFonts w:eastAsia="Arial"/>
          <w:lang w:val="fr-FR"/>
        </w:rPr>
      </w:pPr>
      <w:r w:rsidRPr="00D45307">
        <w:rPr>
          <w:rFonts w:eastAsia="Arial"/>
          <w:lang w:val="fr-FR"/>
        </w:rPr>
        <w:t xml:space="preserve">Les systèmes d’automatisation d’entrepôt, les solutions </w:t>
      </w:r>
      <w:proofErr w:type="spellStart"/>
      <w:r w:rsidRPr="00D45307">
        <w:rPr>
          <w:rFonts w:eastAsia="Arial"/>
          <w:lang w:val="fr-FR"/>
        </w:rPr>
        <w:t>shuttle</w:t>
      </w:r>
      <w:proofErr w:type="spellEnd"/>
      <w:r w:rsidRPr="00D45307">
        <w:rPr>
          <w:rFonts w:eastAsia="Arial"/>
          <w:lang w:val="fr-FR"/>
        </w:rPr>
        <w:t xml:space="preserve">, les systèmes de transport automatisés et certains composants d’automatisation peuvent également être connectés, tout comme les applications dédiées à la documentation, à la gestion des connaissances ou au traitement des tickets. Les systèmes tiers existants peuvent eux aussi être intégrés sans qu’il soit nécessaire de remplacer l’environnement informatique </w:t>
      </w:r>
      <w:r w:rsidRPr="00D45307">
        <w:rPr>
          <w:rFonts w:eastAsia="Arial"/>
          <w:lang w:val="fr-FR"/>
        </w:rPr>
        <w:lastRenderedPageBreak/>
        <w:t>en place, tandis que les différentes applications restent les systèmes de référence pour les processus opérationnels concernés.</w:t>
      </w:r>
    </w:p>
    <w:p w:rsidRPr="00D45307" w:rsidR="00D45307" w:rsidP="00D45307" w:rsidRDefault="00D45307" w14:paraId="680C62AE" w14:textId="77777777">
      <w:pPr>
        <w:spacing w:before="240" w:after="240" w:line="360" w:lineRule="auto"/>
        <w:rPr>
          <w:rFonts w:eastAsia="Arial"/>
          <w:lang w:val="fr-FR"/>
        </w:rPr>
      </w:pPr>
      <w:r w:rsidRPr="00D45307">
        <w:rPr>
          <w:rFonts w:eastAsia="Arial"/>
          <w:lang w:val="fr-FR"/>
        </w:rPr>
        <w:t>Les utilisateurs peuvent ainsi déterminer non seulement où se trouve un article spécifique, mais également pourquoi une commande n’est plus traitée. En cas d’anomalie technique, ils peuvent vérifier si un ticket a déjà été créé ou si une instruction de travail adaptée est disponible. Des informations qui nécessitaient auparavant des recherches dans plusieurs applications deviennent ainsi directement accessibles dans le contexte du processus en cours.</w:t>
      </w:r>
    </w:p>
    <w:p w:rsidRPr="00D45307" w:rsidR="00D45307" w:rsidP="00D45307" w:rsidRDefault="00D45307" w14:paraId="3E328D7F" w14:textId="77777777">
      <w:pPr>
        <w:spacing w:before="240" w:after="240" w:line="360" w:lineRule="auto"/>
        <w:rPr>
          <w:rFonts w:eastAsia="Arial"/>
          <w:b/>
          <w:bCs/>
          <w:lang w:val="fr-FR"/>
        </w:rPr>
      </w:pPr>
      <w:r w:rsidRPr="00D45307">
        <w:rPr>
          <w:rFonts w:eastAsia="Arial"/>
          <w:b/>
          <w:bCs/>
          <w:lang w:val="fr-FR"/>
        </w:rPr>
        <w:t>Un accès sécurisé pour une utilisation en entreprise</w:t>
      </w:r>
    </w:p>
    <w:p w:rsidR="00D45307" w:rsidP="00D45307" w:rsidRDefault="00D45307" w14:paraId="088FC1AE" w14:textId="4321A7A8">
      <w:pPr>
        <w:spacing w:before="240" w:after="240" w:line="360" w:lineRule="auto"/>
        <w:rPr>
          <w:rFonts w:eastAsia="Arial"/>
          <w:lang w:val="fr-FR"/>
        </w:rPr>
      </w:pPr>
      <w:r w:rsidRPr="00D45307">
        <w:rPr>
          <w:rFonts w:eastAsia="Arial"/>
          <w:lang w:val="fr-FR"/>
        </w:rPr>
        <w:t xml:space="preserve">Les droits d’accès définis en fonction des rôles garantissent que les utilisateurs reçoivent uniquement les contenus autorisés pour leurs missions, tandis que les entreprises conservent le contrôle sur les sources et les systèmes auxquels chaque assistant peut accéder. Le Cognitive </w:t>
      </w:r>
      <w:proofErr w:type="spellStart"/>
      <w:r w:rsidRPr="00D45307">
        <w:rPr>
          <w:rFonts w:eastAsia="Arial"/>
          <w:lang w:val="fr-FR"/>
        </w:rPr>
        <w:t>Core</w:t>
      </w:r>
      <w:proofErr w:type="spellEnd"/>
      <w:r w:rsidRPr="00D45307">
        <w:rPr>
          <w:rFonts w:eastAsia="Arial"/>
          <w:lang w:val="fr-FR"/>
        </w:rPr>
        <w:t xml:space="preserve"> fournit l’architecture de sécurité nécessaire et protège notamment l’application contre les tentatives de manipulation telles que les attaques par prompt injection.</w:t>
      </w:r>
      <w:r>
        <w:rPr>
          <w:rFonts w:eastAsia="Arial"/>
          <w:lang w:val="fr-FR"/>
        </w:rPr>
        <w:t xml:space="preserve"> </w:t>
      </w:r>
      <w:r w:rsidRPr="00D45307">
        <w:rPr>
          <w:rFonts w:eastAsia="Arial"/>
          <w:lang w:val="fr-FR"/>
        </w:rPr>
        <w:t>L’accès direct aux informations réduit également la charge de travail des équipes opérationnelles et des responsables d’équipe, puisque les questions récurrentes concernant les stocks, les états de processus ou les instructions de travail ne doivent plus systématiquement être transmises à certains experts. L’interaction en langage naturel facilite par ailleurs l’utilisation d’environnements système complexes. Grâce à la prise en charge de plus de 60 langues, les équipes internationales peuvent accéder aux informations dans leur langue maternelle et réduire ainsi les barrières linguistiques dans leurs opérations quotidiennes.</w:t>
      </w:r>
    </w:p>
    <w:p w:rsidRPr="00D45307" w:rsidR="00D45307" w:rsidP="00D45307" w:rsidRDefault="00D45307" w14:paraId="0E05F84C" w14:textId="77777777">
      <w:pPr>
        <w:spacing w:before="240" w:after="240" w:line="360" w:lineRule="auto"/>
        <w:rPr>
          <w:rFonts w:eastAsia="Arial"/>
          <w:b/>
          <w:bCs/>
          <w:lang w:val="fr-FR"/>
        </w:rPr>
      </w:pPr>
      <w:r w:rsidRPr="00D45307">
        <w:rPr>
          <w:rFonts w:eastAsia="Arial"/>
          <w:b/>
          <w:bCs/>
          <w:lang w:val="fr-FR"/>
        </w:rPr>
        <w:t>Identifier les liens au-delà des frontières entre systèmes</w:t>
      </w:r>
    </w:p>
    <w:p w:rsidRPr="00D45307" w:rsidR="00D45307" w:rsidP="00D45307" w:rsidRDefault="00D45307" w14:paraId="1613250C" w14:textId="77777777">
      <w:pPr>
        <w:spacing w:before="240" w:after="240" w:line="360" w:lineRule="auto"/>
        <w:rPr>
          <w:rFonts w:eastAsia="Arial"/>
          <w:lang w:val="fr-FR"/>
        </w:rPr>
      </w:pPr>
      <w:r w:rsidRPr="00D45307">
        <w:rPr>
          <w:rFonts w:eastAsia="Arial"/>
          <w:lang w:val="fr-FR"/>
        </w:rPr>
        <w:t xml:space="preserve">Lors de la prochaine étape de développement, le Cognitive </w:t>
      </w:r>
      <w:proofErr w:type="spellStart"/>
      <w:r w:rsidRPr="00D45307">
        <w:rPr>
          <w:rFonts w:eastAsia="Arial"/>
          <w:lang w:val="fr-FR"/>
        </w:rPr>
        <w:t>Core</w:t>
      </w:r>
      <w:proofErr w:type="spellEnd"/>
      <w:r w:rsidRPr="00D45307">
        <w:rPr>
          <w:rFonts w:eastAsia="Arial"/>
          <w:lang w:val="fr-FR"/>
        </w:rPr>
        <w:t xml:space="preserve"> devra établir des relations plus approfondies entre les données opérationnelles structurées et les informations non structurées. Des bases de données orientées graphe pourraient alors mettre en relation les états actuels des systèmes avec les tickets existants, la documentation technique et les incidents précédemment enregistrés.</w:t>
      </w:r>
    </w:p>
    <w:p w:rsidRPr="00D45307" w:rsidR="00D45307" w:rsidP="00D45307" w:rsidRDefault="00D45307" w14:paraId="778101FE" w14:textId="77777777">
      <w:pPr>
        <w:spacing w:before="240" w:after="240" w:line="360" w:lineRule="auto"/>
        <w:rPr>
          <w:rFonts w:eastAsia="Arial"/>
          <w:lang w:val="fr-FR"/>
        </w:rPr>
      </w:pPr>
      <w:r w:rsidRPr="00D45307">
        <w:rPr>
          <w:rFonts w:eastAsia="Arial"/>
          <w:lang w:val="fr-FR"/>
        </w:rPr>
        <w:lastRenderedPageBreak/>
        <w:t>À terme, AURA Communicator ne devra donc plus seulement fournir des informations de statut individuelles, mais également identifier les liens entre différentes sources et proposer des pistes d’action possibles. Les collaborateurs n’auront plus à rechercher les informations en fonction de l’endroit où elles sont stockées. Celles-ci seront disponibles précisément au moment où elles sont nécessaires pour prendre une décision ou poursuivre l’exécution du processus.</w:t>
      </w:r>
    </w:p>
    <w:p w:rsidRPr="002E0BE7" w:rsidR="6A901C04" w:rsidP="4FCB39BA" w:rsidRDefault="3CE3F694" w14:paraId="0D1A1449" w14:textId="7DB74C55">
      <w:pPr>
        <w:pStyle w:val="Standard"/>
        <w:suppressLineNumbers w:val="0"/>
        <w:bidi w:val="0"/>
        <w:spacing w:before="240" w:beforeAutospacing="off" w:after="240" w:afterAutospacing="off" w:line="360" w:lineRule="auto"/>
        <w:ind w:left="0" w:right="0"/>
        <w:jc w:val="both"/>
        <w:rPr>
          <w:rFonts w:eastAsia="Arial"/>
          <w:lang w:val="fr-FR"/>
        </w:rPr>
      </w:pPr>
      <w:r w:rsidRPr="4FCB39BA" w:rsidR="3CE3F694">
        <w:rPr>
          <w:rFonts w:eastAsia="Arial"/>
          <w:b w:val="1"/>
          <w:bCs w:val="1"/>
          <w:lang w:val="fr-FR"/>
        </w:rPr>
        <w:t>Date :</w:t>
      </w:r>
      <w:r w:rsidRPr="4FCB39BA" w:rsidR="3CE3F694">
        <w:rPr>
          <w:rFonts w:eastAsia="Arial"/>
          <w:lang w:val="fr-FR"/>
        </w:rPr>
        <w:t xml:space="preserve"> </w:t>
      </w:r>
      <w:r w:rsidRPr="4FCB39BA" w:rsidR="5F4F6295">
        <w:rPr>
          <w:rFonts w:eastAsia="Arial"/>
          <w:lang w:val="fr-FR"/>
        </w:rPr>
        <w:t>10</w:t>
      </w:r>
      <w:r w:rsidRPr="4FCB39BA" w:rsidR="3CE3F694">
        <w:rPr>
          <w:rFonts w:eastAsia="Arial"/>
          <w:lang w:val="fr-FR"/>
        </w:rPr>
        <w:t xml:space="preserve"> septembre 2026</w:t>
      </w:r>
    </w:p>
    <w:p w:rsidRPr="002E0BE7" w:rsidR="6A901C04" w:rsidP="553316B7" w:rsidRDefault="3CE3F694" w14:paraId="4A2B872B" w14:textId="56DBD3D7">
      <w:pPr>
        <w:spacing w:before="240" w:after="240" w:line="360" w:lineRule="auto"/>
        <w:rPr>
          <w:rFonts w:eastAsia="Arial"/>
          <w:lang w:val="fr-FR"/>
        </w:rPr>
      </w:pPr>
      <w:r w:rsidRPr="002E0BE7">
        <w:rPr>
          <w:rFonts w:eastAsia="Arial"/>
          <w:b/>
          <w:bCs/>
          <w:lang w:val="fr-FR"/>
        </w:rPr>
        <w:t>Longueur :</w:t>
      </w:r>
      <w:r w:rsidRPr="002E0BE7">
        <w:rPr>
          <w:rFonts w:eastAsia="Arial"/>
          <w:lang w:val="fr-FR"/>
        </w:rPr>
        <w:t xml:space="preserve"> </w:t>
      </w:r>
      <w:r w:rsidR="002466F7">
        <w:rPr>
          <w:rFonts w:eastAsia="Arial"/>
          <w:lang w:val="fr-FR"/>
        </w:rPr>
        <w:t>7.111</w:t>
      </w:r>
      <w:r w:rsidRPr="002E0BE7">
        <w:rPr>
          <w:rFonts w:eastAsia="Arial"/>
          <w:lang w:val="fr-FR"/>
        </w:rPr>
        <w:t xml:space="preserve"> caractères, espaces compris</w:t>
      </w:r>
    </w:p>
    <w:p w:rsidRPr="002E0BE7" w:rsidR="6A901C04" w:rsidP="553316B7" w:rsidRDefault="3CE3F694" w14:paraId="18D6E46A" w14:textId="09C74AB2">
      <w:pPr>
        <w:spacing w:before="240" w:after="240" w:line="360" w:lineRule="auto"/>
        <w:rPr>
          <w:lang w:val="fr-FR"/>
        </w:rPr>
      </w:pPr>
      <w:r w:rsidRPr="002E0BE7">
        <w:rPr>
          <w:rFonts w:eastAsia="Arial"/>
          <w:b/>
          <w:bCs/>
          <w:lang w:val="fr-FR"/>
        </w:rPr>
        <w:t>Images :</w:t>
      </w:r>
      <w:r w:rsidRPr="002E0BE7">
        <w:rPr>
          <w:rFonts w:eastAsia="Arial"/>
          <w:lang w:val="fr-FR"/>
        </w:rPr>
        <w:t xml:space="preserve"> AURA Communicator permet aux utilisateurs de consulter des données issues des systèmes de gestion d’entrepôt, telles que les niveaux de stock, les emplacements de stockage, les statuts de commande ou les états de processus actuels. EVA fournit ces informations via une interface de chat textuelle. Avec LYDIA Voice, les collaborateurs peuvent poser directement leurs questions oralement et accéder aux réponses en mode mains libres pendant l’exécution du processus.</w:t>
      </w:r>
    </w:p>
    <w:p w:rsidRPr="002466F7" w:rsidR="6A901C04" w:rsidP="553316B7" w:rsidRDefault="3CE3F694" w14:paraId="4CFB53FB" w14:textId="5D793C6B">
      <w:pPr>
        <w:spacing w:before="240" w:after="240" w:line="360" w:lineRule="auto"/>
        <w:rPr>
          <w:rFonts w:eastAsia="Arial"/>
          <w:b/>
          <w:bCs/>
          <w:lang w:val="fr-FR"/>
        </w:rPr>
      </w:pPr>
      <w:r w:rsidRPr="002466F7">
        <w:rPr>
          <w:rFonts w:eastAsia="Arial"/>
          <w:b/>
          <w:bCs/>
          <w:lang w:val="fr-FR"/>
        </w:rPr>
        <w:t>EPG – Ehrhardt Partner Group</w:t>
      </w:r>
    </w:p>
    <w:p w:rsidRPr="002466F7" w:rsidR="6A901C04" w:rsidP="553316B7" w:rsidRDefault="3CE3F694" w14:paraId="5A990057" w14:textId="393E18A2">
      <w:pPr>
        <w:spacing w:before="240" w:after="240" w:line="360" w:lineRule="auto"/>
        <w:rPr>
          <w:rFonts w:eastAsia="Arial"/>
          <w:lang w:val="fr-FR"/>
        </w:rPr>
      </w:pPr>
      <w:r w:rsidRPr="002466F7">
        <w:rPr>
          <w:rFonts w:eastAsia="Arial"/>
          <w:lang w:val="fr-FR"/>
        </w:rPr>
        <w:t xml:space="preserve">EPG est l’un des principaux fournisseurs internationaux d’une suite complète dédiée à l’exécution de la </w:t>
      </w:r>
      <w:proofErr w:type="spellStart"/>
      <w:r w:rsidRPr="002466F7">
        <w:rPr>
          <w:rFonts w:eastAsia="Arial"/>
          <w:lang w:val="fr-FR"/>
        </w:rPr>
        <w:t>supply</w:t>
      </w:r>
      <w:proofErr w:type="spellEnd"/>
      <w:r w:rsidRPr="002466F7">
        <w:rPr>
          <w:rFonts w:eastAsia="Arial"/>
          <w:lang w:val="fr-FR"/>
        </w:rPr>
        <w:t xml:space="preserve"> </w:t>
      </w:r>
      <w:proofErr w:type="spellStart"/>
      <w:r w:rsidRPr="002466F7">
        <w:rPr>
          <w:rFonts w:eastAsia="Arial"/>
          <w:lang w:val="fr-FR"/>
        </w:rPr>
        <w:t>chain</w:t>
      </w:r>
      <w:proofErr w:type="spellEnd"/>
      <w:r w:rsidRPr="002466F7">
        <w:rPr>
          <w:rFonts w:eastAsia="Arial"/>
          <w:lang w:val="fr-FR"/>
        </w:rPr>
        <w:t xml:space="preserve"> (EPG ONE) et emploie plus de 1 000 collaborateurs sur 23 sites dans le monde. Plus de 1 600 clients utilisent les solutions EPG pour optimiser leurs processus logistiques dans des environnements manuels, semi-automatisés et hautement automatisés, y compris pour les opérations d’assistance au sol et de traitement du fret dans les aéroports.</w:t>
      </w:r>
      <w:r w:rsidR="002466F7">
        <w:rPr>
          <w:rFonts w:eastAsia="Arial"/>
          <w:lang w:val="fr-FR"/>
        </w:rPr>
        <w:t xml:space="preserve"> </w:t>
      </w:r>
      <w:r w:rsidRPr="002466F7">
        <w:rPr>
          <w:rFonts w:eastAsia="Arial"/>
          <w:lang w:val="fr-FR"/>
        </w:rPr>
        <w:t>Le portefeuille comprend notamment un système de gestion d’entrepôt (WMS), un système de contrôle d’entrepôt (WCS), une solution de gestion des effectifs (WFM), un système de gestion du transport (TMS), un logiciel d’expédition multi-transporteurs, des processus guidés par la voix (LYDIA Voice), ainsi que des solutions logicielles spécialisées pour le secteur aérien.</w:t>
      </w:r>
    </w:p>
    <w:p w:rsidRPr="002466F7" w:rsidR="6A901C04" w:rsidP="553316B7" w:rsidRDefault="6A901C04" w14:paraId="04335F51" w14:textId="25C55DBA">
      <w:pPr>
        <w:spacing w:before="240" w:after="240" w:line="360" w:lineRule="auto"/>
        <w:rPr>
          <w:rFonts w:eastAsia="Arial"/>
          <w:lang w:val="fr-FR"/>
        </w:rPr>
      </w:pPr>
      <w:r w:rsidRPr="4FCB39BA" w:rsidR="3CE3F694">
        <w:rPr>
          <w:rFonts w:eastAsia="Arial"/>
          <w:lang w:val="fr-FR"/>
        </w:rPr>
        <w:t xml:space="preserve">En complément de la suite EPG ONE, EPG propose EPG AURA, un environnement nativement basé sur l’IA comprenant des services d’IA modulaires ainsi que des fonctionnalités dédiées (AURA Agents et </w:t>
      </w:r>
      <w:r w:rsidRPr="4FCB39BA" w:rsidR="3CE3F694">
        <w:rPr>
          <w:rFonts w:eastAsia="Arial"/>
          <w:lang w:val="fr-FR"/>
        </w:rPr>
        <w:t>Capabilities</w:t>
      </w:r>
      <w:r w:rsidRPr="4FCB39BA" w:rsidR="3CE3F694">
        <w:rPr>
          <w:rFonts w:eastAsia="Arial"/>
          <w:lang w:val="fr-FR"/>
        </w:rPr>
        <w:t xml:space="preserve">) qui enrichissent intelligemment l’exécution opérationnelle de la </w:t>
      </w:r>
      <w:r w:rsidRPr="4FCB39BA" w:rsidR="3CE3F694">
        <w:rPr>
          <w:rFonts w:eastAsia="Arial"/>
          <w:lang w:val="fr-FR"/>
        </w:rPr>
        <w:t>supply</w:t>
      </w:r>
      <w:r w:rsidRPr="4FCB39BA" w:rsidR="3CE3F694">
        <w:rPr>
          <w:rFonts w:eastAsia="Arial"/>
          <w:lang w:val="fr-FR"/>
        </w:rPr>
        <w:t xml:space="preserve"> </w:t>
      </w:r>
      <w:r w:rsidRPr="4FCB39BA" w:rsidR="3CE3F694">
        <w:rPr>
          <w:rFonts w:eastAsia="Arial"/>
          <w:lang w:val="fr-FR"/>
        </w:rPr>
        <w:t>chain</w:t>
      </w:r>
      <w:r w:rsidRPr="4FCB39BA" w:rsidR="3CE3F694">
        <w:rPr>
          <w:rFonts w:eastAsia="Arial"/>
          <w:lang w:val="fr-FR"/>
        </w:rPr>
        <w:t xml:space="preserve">. AURA </w:t>
      </w:r>
      <w:r w:rsidRPr="4FCB39BA" w:rsidR="3CE3F694">
        <w:rPr>
          <w:rFonts w:eastAsia="Arial"/>
          <w:lang w:val="fr-FR"/>
        </w:rPr>
        <w:t>peut être</w:t>
      </w:r>
      <w:r w:rsidRPr="4FCB39BA" w:rsidR="3CE3F694">
        <w:rPr>
          <w:rFonts w:eastAsia="Arial"/>
          <w:lang w:val="fr-FR"/>
        </w:rPr>
        <w:t xml:space="preserve"> utilisé en combinaison avec la </w:t>
      </w:r>
      <w:r w:rsidRPr="4FCB39BA" w:rsidR="3CE3F694">
        <w:rPr>
          <w:rFonts w:eastAsia="Arial"/>
          <w:lang w:val="fr-FR"/>
        </w:rPr>
        <w:t>suite EPG ONE ou de manière autonome avec des systèmes tiers, tels que des systèmes ERP, des logiciels de gestion d’entrepôt ou des solutions d’automatisation.</w:t>
      </w:r>
    </w:p>
    <w:p w:rsidRPr="002466F7" w:rsidR="6A901C04" w:rsidP="553316B7" w:rsidRDefault="3CE3F694" w14:paraId="566F87DE" w14:textId="6F1040AD">
      <w:pPr>
        <w:spacing w:before="240" w:after="240" w:line="360" w:lineRule="auto"/>
        <w:rPr>
          <w:rFonts w:eastAsia="Arial"/>
          <w:lang w:val="fr-FR"/>
        </w:rPr>
      </w:pPr>
      <w:r w:rsidRPr="002466F7">
        <w:rPr>
          <w:rFonts w:eastAsia="Arial"/>
          <w:lang w:val="fr-FR"/>
        </w:rPr>
        <w:t xml:space="preserve">AURA connecte et synchronise les données, les événements et les processus entre les différents domaines de la </w:t>
      </w:r>
      <w:proofErr w:type="spellStart"/>
      <w:r w:rsidRPr="002466F7">
        <w:rPr>
          <w:rFonts w:eastAsia="Arial"/>
          <w:lang w:val="fr-FR"/>
        </w:rPr>
        <w:t>supply</w:t>
      </w:r>
      <w:proofErr w:type="spellEnd"/>
      <w:r w:rsidRPr="002466F7">
        <w:rPr>
          <w:rFonts w:eastAsia="Arial"/>
          <w:lang w:val="fr-FR"/>
        </w:rPr>
        <w:t xml:space="preserve"> </w:t>
      </w:r>
      <w:proofErr w:type="spellStart"/>
      <w:r w:rsidRPr="002466F7">
        <w:rPr>
          <w:rFonts w:eastAsia="Arial"/>
          <w:lang w:val="fr-FR"/>
        </w:rPr>
        <w:t>chain</w:t>
      </w:r>
      <w:proofErr w:type="spellEnd"/>
      <w:r w:rsidRPr="002466F7">
        <w:rPr>
          <w:rFonts w:eastAsia="Arial"/>
          <w:lang w:val="fr-FR"/>
        </w:rPr>
        <w:t>, notamment les processus d’entreposage, de transport et de production, et prend en charge ainsi que coordonne le pilotage des opérations logistiques. Sur cette base, les décisions peuvent être préparées, assistées ou exécutées de manière entièrement autonome.</w:t>
      </w:r>
      <w:r w:rsidR="002466F7">
        <w:rPr>
          <w:rFonts w:eastAsia="Arial"/>
          <w:lang w:val="fr-FR"/>
        </w:rPr>
        <w:t xml:space="preserve"> </w:t>
      </w:r>
      <w:r w:rsidRPr="002466F7">
        <w:rPr>
          <w:rFonts w:eastAsia="Arial"/>
          <w:lang w:val="fr-FR"/>
        </w:rPr>
        <w:t xml:space="preserve">Les services de conseil, les services cloud et managés ainsi que l’EPG </w:t>
      </w:r>
      <w:proofErr w:type="spellStart"/>
      <w:r w:rsidRPr="002466F7">
        <w:rPr>
          <w:rFonts w:eastAsia="Arial"/>
          <w:lang w:val="fr-FR"/>
        </w:rPr>
        <w:t>Academy</w:t>
      </w:r>
      <w:proofErr w:type="spellEnd"/>
      <w:r w:rsidRPr="002466F7">
        <w:rPr>
          <w:rFonts w:eastAsia="Arial"/>
          <w:lang w:val="fr-FR"/>
        </w:rPr>
        <w:t xml:space="preserve"> complètent le portefeuille avec une offre complète destinée à la planification, à l’exploitation et au développement continu des environnements logistiques modernes.</w:t>
      </w:r>
    </w:p>
    <w:p w:rsidRPr="002466F7" w:rsidR="6A901C04" w:rsidP="553316B7" w:rsidRDefault="3CE3F694" w14:paraId="227D8E76" w14:textId="019DA937">
      <w:pPr>
        <w:spacing w:before="240" w:after="240" w:line="360" w:lineRule="auto"/>
        <w:rPr>
          <w:rFonts w:eastAsia="Arial"/>
          <w:b/>
          <w:bCs/>
          <w:lang w:val="fr-FR"/>
        </w:rPr>
      </w:pPr>
      <w:r w:rsidRPr="002466F7">
        <w:rPr>
          <w:rFonts w:eastAsia="Arial"/>
          <w:b/>
          <w:bCs/>
          <w:lang w:val="fr-FR"/>
        </w:rPr>
        <w:t>Contact entreprise</w:t>
      </w:r>
    </w:p>
    <w:p w:rsidRPr="002E0BE7" w:rsidR="6A901C04" w:rsidP="553316B7" w:rsidRDefault="3CE3F694" w14:paraId="0CF00070" w14:textId="08AF63F9">
      <w:pPr>
        <w:spacing w:before="240" w:after="240" w:line="240" w:lineRule="auto"/>
        <w:rPr>
          <w:rFonts w:eastAsia="Arial"/>
          <w:lang w:val="fr-FR"/>
        </w:rPr>
      </w:pPr>
      <w:r w:rsidRPr="002E0BE7">
        <w:rPr>
          <w:rFonts w:eastAsia="Arial"/>
          <w:lang w:val="fr-FR"/>
        </w:rPr>
        <w:t>EPG – Ehrhardt Partner Group</w:t>
      </w:r>
    </w:p>
    <w:p w:rsidRPr="002E0BE7" w:rsidR="6A901C04" w:rsidP="553316B7" w:rsidRDefault="3CE3F694" w14:paraId="0BB3136D" w14:textId="2D2E5F49">
      <w:pPr>
        <w:spacing w:before="240" w:after="240" w:line="240" w:lineRule="auto"/>
        <w:rPr>
          <w:rFonts w:eastAsia="Arial"/>
          <w:lang w:val="fr-FR"/>
        </w:rPr>
      </w:pPr>
      <w:r w:rsidRPr="002E0BE7">
        <w:rPr>
          <w:rFonts w:eastAsia="Arial"/>
          <w:lang w:val="fr-FR"/>
        </w:rPr>
        <w:t>Dennis Kunz</w:t>
      </w:r>
    </w:p>
    <w:p w:rsidRPr="002E0BE7" w:rsidR="6A901C04" w:rsidP="553316B7" w:rsidRDefault="3CE3F694" w14:paraId="03C63BC1" w14:textId="205C001E">
      <w:pPr>
        <w:spacing w:before="240" w:after="240" w:line="240" w:lineRule="auto"/>
        <w:rPr>
          <w:rFonts w:eastAsia="Arial"/>
          <w:lang w:val="fr-FR"/>
        </w:rPr>
      </w:pPr>
      <w:r w:rsidRPr="002E0BE7">
        <w:rPr>
          <w:rFonts w:eastAsia="Arial"/>
          <w:lang w:val="fr-FR"/>
        </w:rPr>
        <w:t>Tél. : (+49) 67 42-87 27 0</w:t>
      </w:r>
    </w:p>
    <w:p w:rsidRPr="002466F7" w:rsidR="6A901C04" w:rsidP="553316B7" w:rsidRDefault="3CE3F694" w14:paraId="4479FD98" w14:textId="3920E2A3">
      <w:pPr>
        <w:spacing w:before="240" w:after="240" w:line="240" w:lineRule="auto"/>
        <w:rPr>
          <w:rFonts w:eastAsia="Arial"/>
          <w:lang w:val="fr-FR"/>
        </w:rPr>
      </w:pPr>
      <w:proofErr w:type="spellStart"/>
      <w:r w:rsidRPr="002466F7">
        <w:rPr>
          <w:rFonts w:eastAsia="Arial"/>
          <w:lang w:val="fr-FR"/>
        </w:rPr>
        <w:t>E-mail</w:t>
      </w:r>
      <w:proofErr w:type="spellEnd"/>
      <w:r w:rsidRPr="002466F7">
        <w:rPr>
          <w:rFonts w:eastAsia="Arial"/>
          <w:lang w:val="fr-FR"/>
        </w:rPr>
        <w:t xml:space="preserve"> : </w:t>
      </w:r>
      <w:hyperlink r:id="rId10">
        <w:r w:rsidRPr="002466F7">
          <w:rPr>
            <w:lang w:val="fr-FR"/>
          </w:rPr>
          <w:t>presse@epg.com</w:t>
        </w:r>
      </w:hyperlink>
      <w:r w:rsidRPr="002466F7">
        <w:rPr>
          <w:rFonts w:eastAsia="Arial"/>
          <w:lang w:val="fr-FR"/>
        </w:rPr>
        <w:t xml:space="preserve"> • Site </w:t>
      </w:r>
      <w:proofErr w:type="spellStart"/>
      <w:r w:rsidRPr="002466F7">
        <w:rPr>
          <w:rFonts w:eastAsia="Arial"/>
          <w:lang w:val="fr-FR"/>
        </w:rPr>
        <w:t>web</w:t>
      </w:r>
      <w:proofErr w:type="spellEnd"/>
      <w:r w:rsidRPr="002466F7">
        <w:rPr>
          <w:rFonts w:eastAsia="Arial"/>
          <w:lang w:val="fr-FR"/>
        </w:rPr>
        <w:t xml:space="preserve"> : </w:t>
      </w:r>
      <w:hyperlink r:id="rId11">
        <w:r w:rsidRPr="002466F7">
          <w:rPr>
            <w:lang w:val="fr-FR"/>
          </w:rPr>
          <w:t>www.epg.com</w:t>
        </w:r>
      </w:hyperlink>
    </w:p>
    <w:p w:rsidRPr="002466F7" w:rsidR="6A901C04" w:rsidP="553316B7" w:rsidRDefault="3CE3F694" w14:paraId="63573145" w14:textId="427D4C4A">
      <w:pPr>
        <w:spacing w:before="240" w:after="240" w:line="240" w:lineRule="auto"/>
        <w:rPr>
          <w:rFonts w:eastAsia="Arial"/>
          <w:b/>
          <w:bCs/>
          <w:lang w:val="fr-FR"/>
        </w:rPr>
      </w:pPr>
      <w:r w:rsidRPr="002466F7">
        <w:rPr>
          <w:rFonts w:eastAsia="Arial"/>
          <w:b/>
          <w:bCs/>
          <w:lang w:val="fr-FR"/>
        </w:rPr>
        <w:t>Contact presse</w:t>
      </w:r>
    </w:p>
    <w:p w:rsidRPr="002466F7" w:rsidR="6A901C04" w:rsidP="553316B7" w:rsidRDefault="3CE3F694" w14:paraId="27E86367" w14:textId="27B5CA4D">
      <w:pPr>
        <w:spacing w:before="240" w:after="240" w:line="240" w:lineRule="auto"/>
        <w:rPr>
          <w:rFonts w:eastAsia="Arial"/>
          <w:lang w:val="fr-FR"/>
        </w:rPr>
      </w:pPr>
      <w:r w:rsidRPr="002466F7">
        <w:rPr>
          <w:rFonts w:eastAsia="Arial"/>
          <w:lang w:val="fr-FR"/>
        </w:rPr>
        <w:t>BFOUND GmbH</w:t>
      </w:r>
    </w:p>
    <w:p w:rsidRPr="002466F7" w:rsidR="6A901C04" w:rsidP="553316B7" w:rsidRDefault="3CE3F694" w14:paraId="787B63BB" w14:textId="73DFFF5B">
      <w:pPr>
        <w:spacing w:before="240" w:after="240" w:line="240" w:lineRule="auto"/>
        <w:rPr>
          <w:rFonts w:eastAsia="Arial"/>
          <w:lang w:val="fr-FR"/>
        </w:rPr>
      </w:pPr>
      <w:r w:rsidRPr="002466F7">
        <w:rPr>
          <w:rFonts w:eastAsia="Arial"/>
          <w:lang w:val="fr-FR"/>
        </w:rPr>
        <w:t>Rebecca Schlag</w:t>
      </w:r>
    </w:p>
    <w:p w:rsidRPr="002466F7" w:rsidR="6A901C04" w:rsidP="553316B7" w:rsidRDefault="3CE3F694" w14:paraId="0193F4B8" w14:textId="797499D5">
      <w:pPr>
        <w:spacing w:before="240" w:after="240" w:line="240" w:lineRule="auto"/>
        <w:rPr>
          <w:rFonts w:eastAsia="Arial"/>
          <w:lang w:val="fr-FR"/>
        </w:rPr>
      </w:pPr>
      <w:proofErr w:type="spellStart"/>
      <w:r w:rsidRPr="002466F7">
        <w:rPr>
          <w:rFonts w:eastAsia="Arial"/>
          <w:lang w:val="fr-FR"/>
        </w:rPr>
        <w:t>Tél</w:t>
      </w:r>
      <w:proofErr w:type="spellEnd"/>
      <w:r w:rsidRPr="002466F7">
        <w:rPr>
          <w:rFonts w:eastAsia="Arial"/>
          <w:lang w:val="fr-FR"/>
        </w:rPr>
        <w:t>. : (+49) 67 42-87 27 5000</w:t>
      </w:r>
    </w:p>
    <w:p w:rsidRPr="002466F7" w:rsidR="6A901C04" w:rsidP="553316B7" w:rsidRDefault="3CE3F694" w14:paraId="4B42173F" w14:textId="1E38D32E">
      <w:pPr>
        <w:spacing w:before="240" w:after="240" w:line="240" w:lineRule="auto"/>
        <w:rPr>
          <w:rFonts w:eastAsia="Arial"/>
          <w:lang w:val="fr-FR"/>
        </w:rPr>
      </w:pPr>
      <w:proofErr w:type="spellStart"/>
      <w:r w:rsidRPr="002466F7">
        <w:rPr>
          <w:rFonts w:eastAsia="Arial"/>
          <w:lang w:val="fr-FR"/>
        </w:rPr>
        <w:t>E-mail</w:t>
      </w:r>
      <w:proofErr w:type="spellEnd"/>
      <w:r w:rsidRPr="002466F7">
        <w:rPr>
          <w:rFonts w:eastAsia="Arial"/>
          <w:lang w:val="fr-FR"/>
        </w:rPr>
        <w:t xml:space="preserve"> : </w:t>
      </w:r>
      <w:hyperlink r:id="rId12">
        <w:r w:rsidRPr="002466F7">
          <w:rPr>
            <w:lang w:val="fr-FR"/>
          </w:rPr>
          <w:t>Rebecca.Schlag@bfound.com</w:t>
        </w:r>
      </w:hyperlink>
      <w:r w:rsidRPr="002466F7">
        <w:rPr>
          <w:rFonts w:eastAsia="Arial"/>
          <w:lang w:val="fr-FR"/>
        </w:rPr>
        <w:t xml:space="preserve"> • </w:t>
      </w:r>
      <w:hyperlink r:id="rId13">
        <w:r w:rsidRPr="002466F7">
          <w:rPr>
            <w:lang w:val="fr-FR"/>
          </w:rPr>
          <w:t>presse@epg.com</w:t>
        </w:r>
      </w:hyperlink>
      <w:r w:rsidRPr="002466F7">
        <w:rPr>
          <w:rFonts w:eastAsia="Arial"/>
          <w:lang w:val="fr-FR"/>
        </w:rPr>
        <w:t xml:space="preserve"> • Site </w:t>
      </w:r>
      <w:proofErr w:type="spellStart"/>
      <w:r w:rsidRPr="002466F7">
        <w:rPr>
          <w:rFonts w:eastAsia="Arial"/>
          <w:lang w:val="fr-FR"/>
        </w:rPr>
        <w:t>web</w:t>
      </w:r>
      <w:proofErr w:type="spellEnd"/>
      <w:r w:rsidRPr="002466F7">
        <w:rPr>
          <w:rFonts w:eastAsia="Arial"/>
          <w:lang w:val="fr-FR"/>
        </w:rPr>
        <w:t xml:space="preserve"> : </w:t>
      </w:r>
      <w:hyperlink r:id="rId14">
        <w:r w:rsidRPr="002466F7">
          <w:rPr>
            <w:lang w:val="fr-FR"/>
          </w:rPr>
          <w:t>www.epg.com</w:t>
        </w:r>
      </w:hyperlink>
    </w:p>
    <w:p w:rsidRPr="002466F7" w:rsidR="6A901C04" w:rsidP="553316B7" w:rsidRDefault="6A901C04" w14:paraId="780F2FCB" w14:textId="739661F1">
      <w:pPr>
        <w:spacing w:line="360" w:lineRule="auto"/>
        <w:rPr>
          <w:rFonts w:eastAsia="Arial"/>
          <w:lang w:val="fr-FR"/>
        </w:rPr>
      </w:pPr>
    </w:p>
    <w:sectPr w:rsidRPr="002466F7" w:rsidR="6A901C04" w:rsidSect="005F13E6">
      <w:headerReference w:type="default" r:id="rId15"/>
      <w:footerReference w:type="default" r:id="rId16"/>
      <w:pgSz w:w="11906" w:h="16838" w:orient="portrait"/>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2812" w:rsidP="008205FF" w:rsidRDefault="00CC2812" w14:paraId="4F3DBD2F" w14:textId="77777777">
      <w:r>
        <w:separator/>
      </w:r>
    </w:p>
  </w:endnote>
  <w:endnote w:type="continuationSeparator" w:id="0">
    <w:p w:rsidR="00CC2812" w:rsidP="008205FF" w:rsidRDefault="00CC2812" w14:paraId="36DEFDAD" w14:textId="77777777">
      <w:r>
        <w:continuationSeparator/>
      </w:r>
    </w:p>
  </w:endnote>
  <w:endnote w:type="continuationNotice" w:id="1">
    <w:p w:rsidR="00CC2812" w:rsidP="008205FF" w:rsidRDefault="00CC2812" w14:paraId="32E0803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421B" w:rsidP="004C073B" w:rsidRDefault="0094421B" w14:paraId="70D3BC6C" w14:textId="77777777">
    <w:pPr>
      <w:jc w:val="center"/>
      <w:rPr>
        <w:sz w:val="8"/>
      </w:rPr>
    </w:pPr>
  </w:p>
  <w:p w:rsidRPr="002E0BE7" w:rsidR="0094421B" w:rsidP="004C073B" w:rsidRDefault="0094421B" w14:paraId="05F060FE" w14:textId="77777777">
    <w:pPr>
      <w:ind w:right="-1"/>
      <w:jc w:val="center"/>
      <w:rPr>
        <w:color w:val="808080"/>
        <w:sz w:val="18"/>
        <w:lang w:val="fr-FR"/>
      </w:rPr>
    </w:pPr>
    <w:r w:rsidRPr="002E0BE7">
      <w:rPr>
        <w:color w:val="808080"/>
        <w:sz w:val="18"/>
        <w:lang w:val="fr-FR"/>
      </w:rPr>
      <w:t xml:space="preserve">- </w:t>
    </w:r>
    <w:r>
      <w:rPr>
        <w:rStyle w:val="Seitenzahl"/>
        <w:color w:val="808080"/>
        <w:sz w:val="18"/>
      </w:rPr>
      <w:fldChar w:fldCharType="begin"/>
    </w:r>
    <w:r w:rsidRPr="002E0BE7">
      <w:rPr>
        <w:rStyle w:val="Seitenzahl"/>
        <w:color w:val="808080"/>
        <w:sz w:val="18"/>
        <w:lang w:val="fr-FR"/>
      </w:rPr>
      <w:instrText xml:space="preserve"> PAGE </w:instrText>
    </w:r>
    <w:r>
      <w:rPr>
        <w:rStyle w:val="Seitenzahl"/>
        <w:color w:val="808080"/>
        <w:sz w:val="18"/>
      </w:rPr>
      <w:fldChar w:fldCharType="separate"/>
    </w:r>
    <w:r w:rsidRPr="002E0BE7">
      <w:rPr>
        <w:rStyle w:val="Seitenzahl"/>
        <w:color w:val="808080"/>
        <w:sz w:val="18"/>
        <w:lang w:val="fr-FR"/>
      </w:rPr>
      <w:t>1</w:t>
    </w:r>
    <w:r>
      <w:rPr>
        <w:rStyle w:val="Seitenzahl"/>
        <w:color w:val="808080"/>
        <w:sz w:val="18"/>
      </w:rPr>
      <w:fldChar w:fldCharType="end"/>
    </w:r>
    <w:r w:rsidRPr="002E0BE7">
      <w:rPr>
        <w:color w:val="808080"/>
        <w:sz w:val="18"/>
        <w:lang w:val="fr-FR"/>
      </w:rPr>
      <w:t xml:space="preserve"> -</w:t>
    </w:r>
  </w:p>
  <w:p w:rsidRPr="002E0BE7" w:rsidR="0094421B" w:rsidP="004C073B" w:rsidRDefault="0094421B" w14:paraId="71C59729" w14:textId="77777777">
    <w:pPr>
      <w:ind w:right="-1"/>
      <w:jc w:val="center"/>
      <w:rPr>
        <w:color w:val="808080"/>
        <w:sz w:val="18"/>
        <w:lang w:val="fr-FR"/>
      </w:rPr>
    </w:pPr>
  </w:p>
  <w:p w:rsidRPr="002E0BE7" w:rsidR="0094421B" w:rsidP="004C073B" w:rsidRDefault="0094421B" w14:paraId="4444E426" w14:textId="77777777">
    <w:pPr>
      <w:jc w:val="center"/>
      <w:rPr>
        <w:color w:val="808080"/>
        <w:lang w:val="fr-FR"/>
      </w:rPr>
    </w:pPr>
    <w:r w:rsidRPr="002E0BE7">
      <w:rPr>
        <w:color w:val="808080"/>
        <w:lang w:val="fr-FR"/>
      </w:rPr>
      <w:t>Vous trouverez des contenus numériques pour votre article</w:t>
    </w:r>
  </w:p>
  <w:p w:rsidRPr="002E0BE7" w:rsidR="0094421B" w:rsidP="004C073B" w:rsidRDefault="0094421B" w14:paraId="6FB17649" w14:textId="659245E0">
    <w:pPr>
      <w:ind w:right="-1"/>
      <w:jc w:val="center"/>
      <w:rPr>
        <w:sz w:val="24"/>
        <w:lang w:val="fr-FR"/>
      </w:rPr>
    </w:pPr>
    <w:r w:rsidRPr="002E0BE7">
      <w:rPr>
        <w:color w:val="808080"/>
        <w:lang w:val="fr-FR"/>
      </w:rPr>
      <w:t>dans l’espace presse de notre 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2812" w:rsidP="008205FF" w:rsidRDefault="00CC2812" w14:paraId="6FD3C8CA" w14:textId="77777777">
      <w:r>
        <w:separator/>
      </w:r>
    </w:p>
  </w:footnote>
  <w:footnote w:type="continuationSeparator" w:id="0">
    <w:p w:rsidR="00CC2812" w:rsidP="008205FF" w:rsidRDefault="00CC2812" w14:paraId="430707E6" w14:textId="77777777">
      <w:r>
        <w:continuationSeparator/>
      </w:r>
    </w:p>
  </w:footnote>
  <w:footnote w:type="continuationNotice" w:id="1">
    <w:p w:rsidR="00CC2812" w:rsidP="008205FF" w:rsidRDefault="00CC2812" w14:paraId="0AC5831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4C073B" w:rsidR="0094421B" w:rsidP="00D45307" w:rsidRDefault="00D45307" w14:paraId="027DD514" w14:textId="01D9F0C2">
    <w:pPr>
      <w:tabs>
        <w:tab w:val="right" w:pos="10065"/>
      </w:tabs>
      <w:spacing w:before="240"/>
    </w:pPr>
    <w:r w:rsidRPr="553316B7" w:rsidR="4FCB39BA">
      <w:rPr>
        <w:b w:val="1"/>
        <w:bCs w:val="1"/>
        <w:noProof/>
        <w:color w:val="000000" w:themeColor="text1"/>
        <w:sz w:val="28"/>
        <w:szCs w:val="28"/>
      </w:rPr>
      <w:t xml:space="preserve"> </w:t>
    </w:r>
    <w:r w:rsidR="4FCB39BA">
      <w:drawing>
        <wp:inline wp14:editId="5F83E9DA" wp14:anchorId="581E9DFF">
          <wp:extent cx="1956367" cy="676275"/>
          <wp:effectExtent l="0" t="0" r="0" b="0"/>
          <wp:docPr id="10671969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67196929" name="Picture 1067196929"/>
                  <pic:cNvPicPr/>
                </pic:nvPicPr>
                <pic:blipFill>
                  <a:blip xmlns:r="http://schemas.openxmlformats.org/officeDocument/2006/relationships" r:embed="rId97265692">
                    <a:extLst>
                      <a:ext uri="{28A0092B-C50C-407E-A947-70E740481C1C}">
                        <a14:useLocalDpi xmlns:a14="http://schemas.microsoft.com/office/drawing/2010/main"/>
                      </a:ext>
                    </a:extLst>
                  </a:blip>
                  <a:stretch>
                    <a:fillRect/>
                  </a:stretch>
                </pic:blipFill>
                <pic:spPr>
                  <a:xfrm rot="0">
                    <a:off x="0" y="0"/>
                    <a:ext cx="1956367" cy="676275"/>
                  </a:xfrm>
                  <a:prstGeom prst="rect">
                    <a:avLst/>
                  </a:prstGeom>
                </pic:spPr>
              </pic:pic>
            </a:graphicData>
          </a:graphic>
        </wp:inline>
      </w:drawing>
    </w:r>
    <w:r>
      <w:tab/>
    </w:r>
    <w:r w:rsidRPr="4FCB39BA" w:rsidR="4FCB39BA">
      <w:rPr>
        <w:b w:val="1"/>
        <w:bCs w:val="1"/>
        <w:noProof/>
        <w:color w:val="000000" w:themeColor="text1" w:themeTint="FF" w:themeShade="FF"/>
        <w:sz w:val="28"/>
        <w:szCs w:val="28"/>
      </w:rPr>
      <w:t>Communiqué de presse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hint="default" w:ascii="Arial" w:hAnsi="Arial"/>
      </w:rPr>
    </w:lvl>
    <w:lvl w:ilvl="1" w:tplc="88827AAE" w:tentative="1">
      <w:start w:val="1"/>
      <w:numFmt w:val="bullet"/>
      <w:lvlText w:val="•"/>
      <w:lvlJc w:val="left"/>
      <w:pPr>
        <w:tabs>
          <w:tab w:val="num" w:pos="1440"/>
        </w:tabs>
        <w:ind w:left="1440" w:hanging="360"/>
      </w:pPr>
      <w:rPr>
        <w:rFonts w:hint="default" w:ascii="Arial" w:hAnsi="Arial"/>
      </w:rPr>
    </w:lvl>
    <w:lvl w:ilvl="2" w:tplc="CD2CB946" w:tentative="1">
      <w:start w:val="1"/>
      <w:numFmt w:val="bullet"/>
      <w:lvlText w:val="•"/>
      <w:lvlJc w:val="left"/>
      <w:pPr>
        <w:tabs>
          <w:tab w:val="num" w:pos="2160"/>
        </w:tabs>
        <w:ind w:left="2160" w:hanging="360"/>
      </w:pPr>
      <w:rPr>
        <w:rFonts w:hint="default" w:ascii="Arial" w:hAnsi="Arial"/>
      </w:rPr>
    </w:lvl>
    <w:lvl w:ilvl="3" w:tplc="5AFC0CBE" w:tentative="1">
      <w:start w:val="1"/>
      <w:numFmt w:val="bullet"/>
      <w:lvlText w:val="•"/>
      <w:lvlJc w:val="left"/>
      <w:pPr>
        <w:tabs>
          <w:tab w:val="num" w:pos="2880"/>
        </w:tabs>
        <w:ind w:left="2880" w:hanging="360"/>
      </w:pPr>
      <w:rPr>
        <w:rFonts w:hint="default" w:ascii="Arial" w:hAnsi="Arial"/>
      </w:rPr>
    </w:lvl>
    <w:lvl w:ilvl="4" w:tplc="12967FA6" w:tentative="1">
      <w:start w:val="1"/>
      <w:numFmt w:val="bullet"/>
      <w:lvlText w:val="•"/>
      <w:lvlJc w:val="left"/>
      <w:pPr>
        <w:tabs>
          <w:tab w:val="num" w:pos="3600"/>
        </w:tabs>
        <w:ind w:left="3600" w:hanging="360"/>
      </w:pPr>
      <w:rPr>
        <w:rFonts w:hint="default" w:ascii="Arial" w:hAnsi="Arial"/>
      </w:rPr>
    </w:lvl>
    <w:lvl w:ilvl="5" w:tplc="84E23F3C" w:tentative="1">
      <w:start w:val="1"/>
      <w:numFmt w:val="bullet"/>
      <w:lvlText w:val="•"/>
      <w:lvlJc w:val="left"/>
      <w:pPr>
        <w:tabs>
          <w:tab w:val="num" w:pos="4320"/>
        </w:tabs>
        <w:ind w:left="4320" w:hanging="360"/>
      </w:pPr>
      <w:rPr>
        <w:rFonts w:hint="default" w:ascii="Arial" w:hAnsi="Arial"/>
      </w:rPr>
    </w:lvl>
    <w:lvl w:ilvl="6" w:tplc="3FE0C98C" w:tentative="1">
      <w:start w:val="1"/>
      <w:numFmt w:val="bullet"/>
      <w:lvlText w:val="•"/>
      <w:lvlJc w:val="left"/>
      <w:pPr>
        <w:tabs>
          <w:tab w:val="num" w:pos="5040"/>
        </w:tabs>
        <w:ind w:left="5040" w:hanging="360"/>
      </w:pPr>
      <w:rPr>
        <w:rFonts w:hint="default" w:ascii="Arial" w:hAnsi="Arial"/>
      </w:rPr>
    </w:lvl>
    <w:lvl w:ilvl="7" w:tplc="74BE3640" w:tentative="1">
      <w:start w:val="1"/>
      <w:numFmt w:val="bullet"/>
      <w:lvlText w:val="•"/>
      <w:lvlJc w:val="left"/>
      <w:pPr>
        <w:tabs>
          <w:tab w:val="num" w:pos="5760"/>
        </w:tabs>
        <w:ind w:left="5760" w:hanging="360"/>
      </w:pPr>
      <w:rPr>
        <w:rFonts w:hint="default" w:ascii="Arial" w:hAnsi="Arial"/>
      </w:rPr>
    </w:lvl>
    <w:lvl w:ilvl="8" w:tplc="A78AD884"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hint="default" w:ascii="Calibri" w:hAnsi="Calibri" w:cs="Calibri" w:eastAsiaTheme="minorHAnsi"/>
      </w:rPr>
    </w:lvl>
    <w:lvl w:ilvl="1" w:tplc="04070003" w:tentative="1">
      <w:start w:val="1"/>
      <w:numFmt w:val="bullet"/>
      <w:lvlText w:val="o"/>
      <w:lvlJc w:val="left"/>
      <w:pPr>
        <w:ind w:left="1440" w:hanging="360"/>
      </w:pPr>
      <w:rPr>
        <w:rFonts w:hint="default" w:ascii="Courier New" w:hAnsi="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rPr>
    </w:lvl>
    <w:lvl w:ilvl="8" w:tplc="04070005" w:tentative="1">
      <w:start w:val="1"/>
      <w:numFmt w:val="bullet"/>
      <w:lvlText w:val=""/>
      <w:lvlJc w:val="left"/>
      <w:pPr>
        <w:ind w:left="6480" w:hanging="360"/>
      </w:pPr>
      <w:rPr>
        <w:rFonts w:hint="default" w:ascii="Wingdings" w:hAnsi="Wingdings"/>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48800010">
    <w:abstractNumId w:val="12"/>
  </w:num>
  <w:num w:numId="2" w16cid:durableId="1357852845">
    <w:abstractNumId w:val="5"/>
  </w:num>
  <w:num w:numId="3" w16cid:durableId="1481918033">
    <w:abstractNumId w:val="9"/>
  </w:num>
  <w:num w:numId="4" w16cid:durableId="1511800642">
    <w:abstractNumId w:val="4"/>
  </w:num>
  <w:num w:numId="5" w16cid:durableId="1628774530">
    <w:abstractNumId w:val="6"/>
  </w:num>
  <w:num w:numId="6" w16cid:durableId="1683162843">
    <w:abstractNumId w:val="2"/>
  </w:num>
  <w:num w:numId="7" w16cid:durableId="1727995873">
    <w:abstractNumId w:val="13"/>
  </w:num>
  <w:num w:numId="8" w16cid:durableId="1783719382">
    <w:abstractNumId w:val="3"/>
  </w:num>
  <w:num w:numId="9" w16cid:durableId="1794057238">
    <w:abstractNumId w:val="18"/>
  </w:num>
  <w:num w:numId="10" w16cid:durableId="1856185305">
    <w:abstractNumId w:val="10"/>
  </w:num>
  <w:num w:numId="11" w16cid:durableId="195166517">
    <w:abstractNumId w:val="1"/>
  </w:num>
  <w:num w:numId="12" w16cid:durableId="400519027">
    <w:abstractNumId w:val="17"/>
  </w:num>
  <w:num w:numId="13" w16cid:durableId="472333887">
    <w:abstractNumId w:val="19"/>
  </w:num>
  <w:num w:numId="14" w16cid:durableId="635724795">
    <w:abstractNumId w:val="15"/>
  </w:num>
  <w:num w:numId="15" w16cid:durableId="691996347">
    <w:abstractNumId w:val="20"/>
  </w:num>
  <w:num w:numId="16" w16cid:durableId="764346953">
    <w:abstractNumId w:val="8"/>
  </w:num>
  <w:num w:numId="17" w16cid:durableId="84228750">
    <w:abstractNumId w:val="16"/>
  </w:num>
  <w:num w:numId="18" w16cid:durableId="847988943">
    <w:abstractNumId w:val="7"/>
  </w:num>
  <w:num w:numId="19" w16cid:durableId="886379831">
    <w:abstractNumId w:val="0"/>
  </w:num>
  <w:num w:numId="20" w16cid:durableId="89356448">
    <w:abstractNumId w:val="11"/>
  </w:num>
  <w:num w:numId="21" w16cid:durableId="8989020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D76"/>
    <w:rsid w:val="000361E4"/>
    <w:rsid w:val="000372A4"/>
    <w:rsid w:val="000377D7"/>
    <w:rsid w:val="00037E7D"/>
    <w:rsid w:val="000402E2"/>
    <w:rsid w:val="00040729"/>
    <w:rsid w:val="00040CF8"/>
    <w:rsid w:val="000426C5"/>
    <w:rsid w:val="000435D5"/>
    <w:rsid w:val="00045B70"/>
    <w:rsid w:val="00046107"/>
    <w:rsid w:val="0004666C"/>
    <w:rsid w:val="00050434"/>
    <w:rsid w:val="00051C2A"/>
    <w:rsid w:val="00051C91"/>
    <w:rsid w:val="000562B9"/>
    <w:rsid w:val="00063480"/>
    <w:rsid w:val="0006571B"/>
    <w:rsid w:val="0006657E"/>
    <w:rsid w:val="00066E59"/>
    <w:rsid w:val="00066F6E"/>
    <w:rsid w:val="00070950"/>
    <w:rsid w:val="0007099F"/>
    <w:rsid w:val="00070ED3"/>
    <w:rsid w:val="00071202"/>
    <w:rsid w:val="0007245A"/>
    <w:rsid w:val="0007257F"/>
    <w:rsid w:val="0007379F"/>
    <w:rsid w:val="00075A5F"/>
    <w:rsid w:val="00075CCD"/>
    <w:rsid w:val="000774B8"/>
    <w:rsid w:val="00077566"/>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97F12"/>
    <w:rsid w:val="000A30F0"/>
    <w:rsid w:val="000A4981"/>
    <w:rsid w:val="000A6589"/>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9D9"/>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09"/>
    <w:rsid w:val="000F5832"/>
    <w:rsid w:val="000F6F63"/>
    <w:rsid w:val="001000BC"/>
    <w:rsid w:val="001002D2"/>
    <w:rsid w:val="001024B8"/>
    <w:rsid w:val="00102AB7"/>
    <w:rsid w:val="00103899"/>
    <w:rsid w:val="00105E01"/>
    <w:rsid w:val="00106D19"/>
    <w:rsid w:val="001079EB"/>
    <w:rsid w:val="00110324"/>
    <w:rsid w:val="0011167E"/>
    <w:rsid w:val="00113234"/>
    <w:rsid w:val="00113661"/>
    <w:rsid w:val="00113A6D"/>
    <w:rsid w:val="00113EE9"/>
    <w:rsid w:val="001149D4"/>
    <w:rsid w:val="00116547"/>
    <w:rsid w:val="001165DD"/>
    <w:rsid w:val="00117F54"/>
    <w:rsid w:val="00120844"/>
    <w:rsid w:val="00120966"/>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8A6"/>
    <w:rsid w:val="00147EF9"/>
    <w:rsid w:val="00151582"/>
    <w:rsid w:val="001517AA"/>
    <w:rsid w:val="00151C79"/>
    <w:rsid w:val="001528E7"/>
    <w:rsid w:val="00153082"/>
    <w:rsid w:val="001618FA"/>
    <w:rsid w:val="00162953"/>
    <w:rsid w:val="00163049"/>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06B"/>
    <w:rsid w:val="001A454C"/>
    <w:rsid w:val="001A5003"/>
    <w:rsid w:val="001A71A8"/>
    <w:rsid w:val="001A76BE"/>
    <w:rsid w:val="001B1378"/>
    <w:rsid w:val="001B1514"/>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3F9D"/>
    <w:rsid w:val="001E405B"/>
    <w:rsid w:val="001E498C"/>
    <w:rsid w:val="001E4B15"/>
    <w:rsid w:val="001F03A9"/>
    <w:rsid w:val="001F057C"/>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1BDD"/>
    <w:rsid w:val="00222965"/>
    <w:rsid w:val="00222C8B"/>
    <w:rsid w:val="002232AF"/>
    <w:rsid w:val="002235BF"/>
    <w:rsid w:val="00223624"/>
    <w:rsid w:val="0022582A"/>
    <w:rsid w:val="00225A96"/>
    <w:rsid w:val="00225DE3"/>
    <w:rsid w:val="002278BE"/>
    <w:rsid w:val="0022799B"/>
    <w:rsid w:val="002303FE"/>
    <w:rsid w:val="00230B95"/>
    <w:rsid w:val="0023244F"/>
    <w:rsid w:val="002344E3"/>
    <w:rsid w:val="00234AAA"/>
    <w:rsid w:val="0023525C"/>
    <w:rsid w:val="00235AF3"/>
    <w:rsid w:val="0024052A"/>
    <w:rsid w:val="00241DCE"/>
    <w:rsid w:val="00245B66"/>
    <w:rsid w:val="002466F7"/>
    <w:rsid w:val="00246CAB"/>
    <w:rsid w:val="00247B16"/>
    <w:rsid w:val="00253073"/>
    <w:rsid w:val="00253384"/>
    <w:rsid w:val="00257032"/>
    <w:rsid w:val="00257A52"/>
    <w:rsid w:val="00260DAE"/>
    <w:rsid w:val="00261053"/>
    <w:rsid w:val="002628E0"/>
    <w:rsid w:val="00263180"/>
    <w:rsid w:val="0026489C"/>
    <w:rsid w:val="00265600"/>
    <w:rsid w:val="00265F98"/>
    <w:rsid w:val="002663B2"/>
    <w:rsid w:val="002675B5"/>
    <w:rsid w:val="002704EF"/>
    <w:rsid w:val="00275F56"/>
    <w:rsid w:val="002762DE"/>
    <w:rsid w:val="00276E6F"/>
    <w:rsid w:val="00280680"/>
    <w:rsid w:val="00281E7E"/>
    <w:rsid w:val="00282665"/>
    <w:rsid w:val="00284CC6"/>
    <w:rsid w:val="00290DE0"/>
    <w:rsid w:val="00291F1D"/>
    <w:rsid w:val="00292E5C"/>
    <w:rsid w:val="00294053"/>
    <w:rsid w:val="00294D11"/>
    <w:rsid w:val="00296AC3"/>
    <w:rsid w:val="00296F70"/>
    <w:rsid w:val="002A024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4D40"/>
    <w:rsid w:val="002C5A76"/>
    <w:rsid w:val="002C76E6"/>
    <w:rsid w:val="002C7C68"/>
    <w:rsid w:val="002E0BE7"/>
    <w:rsid w:val="002E1E5E"/>
    <w:rsid w:val="002E2022"/>
    <w:rsid w:val="002E4E74"/>
    <w:rsid w:val="002E5EBD"/>
    <w:rsid w:val="002E68B1"/>
    <w:rsid w:val="002E7288"/>
    <w:rsid w:val="002E7443"/>
    <w:rsid w:val="002E77E0"/>
    <w:rsid w:val="002F080B"/>
    <w:rsid w:val="002F0B2E"/>
    <w:rsid w:val="002F3CDE"/>
    <w:rsid w:val="002F50BF"/>
    <w:rsid w:val="002F558E"/>
    <w:rsid w:val="002F584D"/>
    <w:rsid w:val="0030022C"/>
    <w:rsid w:val="003012B9"/>
    <w:rsid w:val="00301C66"/>
    <w:rsid w:val="00303529"/>
    <w:rsid w:val="0030446C"/>
    <w:rsid w:val="0030494D"/>
    <w:rsid w:val="00304C46"/>
    <w:rsid w:val="003051BA"/>
    <w:rsid w:val="00305A76"/>
    <w:rsid w:val="00305F30"/>
    <w:rsid w:val="00307848"/>
    <w:rsid w:val="0031116B"/>
    <w:rsid w:val="0031151A"/>
    <w:rsid w:val="003117E9"/>
    <w:rsid w:val="00311A74"/>
    <w:rsid w:val="00312B71"/>
    <w:rsid w:val="00314D19"/>
    <w:rsid w:val="00315112"/>
    <w:rsid w:val="00315C82"/>
    <w:rsid w:val="00315DED"/>
    <w:rsid w:val="00316ED3"/>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0F2"/>
    <w:rsid w:val="00337378"/>
    <w:rsid w:val="00337502"/>
    <w:rsid w:val="00337DBF"/>
    <w:rsid w:val="00340259"/>
    <w:rsid w:val="00341815"/>
    <w:rsid w:val="00341F74"/>
    <w:rsid w:val="00342B35"/>
    <w:rsid w:val="00343022"/>
    <w:rsid w:val="0034359A"/>
    <w:rsid w:val="00343FDC"/>
    <w:rsid w:val="00347569"/>
    <w:rsid w:val="00347812"/>
    <w:rsid w:val="003515DC"/>
    <w:rsid w:val="00351B87"/>
    <w:rsid w:val="003527A9"/>
    <w:rsid w:val="00353CED"/>
    <w:rsid w:val="00354F63"/>
    <w:rsid w:val="0035504E"/>
    <w:rsid w:val="003560A4"/>
    <w:rsid w:val="00356D03"/>
    <w:rsid w:val="0036058A"/>
    <w:rsid w:val="003608F5"/>
    <w:rsid w:val="0036121A"/>
    <w:rsid w:val="003612D5"/>
    <w:rsid w:val="003614A4"/>
    <w:rsid w:val="00361EBC"/>
    <w:rsid w:val="00362658"/>
    <w:rsid w:val="00362F98"/>
    <w:rsid w:val="00363F4B"/>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1F30"/>
    <w:rsid w:val="0039260B"/>
    <w:rsid w:val="00392E47"/>
    <w:rsid w:val="003946F9"/>
    <w:rsid w:val="003949B5"/>
    <w:rsid w:val="00396CF1"/>
    <w:rsid w:val="0039701B"/>
    <w:rsid w:val="003970FE"/>
    <w:rsid w:val="003978AA"/>
    <w:rsid w:val="00397949"/>
    <w:rsid w:val="00397CE3"/>
    <w:rsid w:val="00397D33"/>
    <w:rsid w:val="003A36AE"/>
    <w:rsid w:val="003A3F28"/>
    <w:rsid w:val="003B068A"/>
    <w:rsid w:val="003B0C8A"/>
    <w:rsid w:val="003B186C"/>
    <w:rsid w:val="003B2ECC"/>
    <w:rsid w:val="003B3DF2"/>
    <w:rsid w:val="003B4B49"/>
    <w:rsid w:val="003B5658"/>
    <w:rsid w:val="003B660E"/>
    <w:rsid w:val="003B6A25"/>
    <w:rsid w:val="003B7B9D"/>
    <w:rsid w:val="003C0618"/>
    <w:rsid w:val="003C155B"/>
    <w:rsid w:val="003C2F15"/>
    <w:rsid w:val="003C36D7"/>
    <w:rsid w:val="003C41DA"/>
    <w:rsid w:val="003C477A"/>
    <w:rsid w:val="003C4FDA"/>
    <w:rsid w:val="003C5CFA"/>
    <w:rsid w:val="003C6FA5"/>
    <w:rsid w:val="003D2085"/>
    <w:rsid w:val="003D2158"/>
    <w:rsid w:val="003D24EB"/>
    <w:rsid w:val="003D484D"/>
    <w:rsid w:val="003D4B88"/>
    <w:rsid w:val="003D51B3"/>
    <w:rsid w:val="003E367B"/>
    <w:rsid w:val="003F035E"/>
    <w:rsid w:val="003F09EC"/>
    <w:rsid w:val="003F0FA1"/>
    <w:rsid w:val="003F2F76"/>
    <w:rsid w:val="003F46B2"/>
    <w:rsid w:val="003F4D36"/>
    <w:rsid w:val="003F58D6"/>
    <w:rsid w:val="003F6A4A"/>
    <w:rsid w:val="003F6B6F"/>
    <w:rsid w:val="004028DA"/>
    <w:rsid w:val="00403A56"/>
    <w:rsid w:val="00405C88"/>
    <w:rsid w:val="004128CA"/>
    <w:rsid w:val="00412F7D"/>
    <w:rsid w:val="004209B3"/>
    <w:rsid w:val="00420BAC"/>
    <w:rsid w:val="00422B8E"/>
    <w:rsid w:val="004239EA"/>
    <w:rsid w:val="00423B19"/>
    <w:rsid w:val="00424D7A"/>
    <w:rsid w:val="0042581F"/>
    <w:rsid w:val="00426822"/>
    <w:rsid w:val="00427456"/>
    <w:rsid w:val="00427DB5"/>
    <w:rsid w:val="00427F83"/>
    <w:rsid w:val="00431283"/>
    <w:rsid w:val="0043175E"/>
    <w:rsid w:val="0043377E"/>
    <w:rsid w:val="00434B3C"/>
    <w:rsid w:val="004352B4"/>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A52"/>
    <w:rsid w:val="004660D0"/>
    <w:rsid w:val="00466684"/>
    <w:rsid w:val="0046763F"/>
    <w:rsid w:val="00470079"/>
    <w:rsid w:val="00472887"/>
    <w:rsid w:val="004737C4"/>
    <w:rsid w:val="00473C79"/>
    <w:rsid w:val="0047484D"/>
    <w:rsid w:val="00474962"/>
    <w:rsid w:val="00474FB4"/>
    <w:rsid w:val="0047510A"/>
    <w:rsid w:val="0047782A"/>
    <w:rsid w:val="00481426"/>
    <w:rsid w:val="004818E6"/>
    <w:rsid w:val="00482F74"/>
    <w:rsid w:val="00483A6E"/>
    <w:rsid w:val="00483D3C"/>
    <w:rsid w:val="00484294"/>
    <w:rsid w:val="00484C86"/>
    <w:rsid w:val="004873E6"/>
    <w:rsid w:val="00487463"/>
    <w:rsid w:val="004879FC"/>
    <w:rsid w:val="00487D59"/>
    <w:rsid w:val="004902B7"/>
    <w:rsid w:val="00493655"/>
    <w:rsid w:val="00494230"/>
    <w:rsid w:val="004943EF"/>
    <w:rsid w:val="00495CB7"/>
    <w:rsid w:val="004977A4"/>
    <w:rsid w:val="004979A7"/>
    <w:rsid w:val="004A0861"/>
    <w:rsid w:val="004A10FE"/>
    <w:rsid w:val="004A196F"/>
    <w:rsid w:val="004A1A4A"/>
    <w:rsid w:val="004A2189"/>
    <w:rsid w:val="004A264A"/>
    <w:rsid w:val="004A28AA"/>
    <w:rsid w:val="004A2DFC"/>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4EAD"/>
    <w:rsid w:val="004C62EF"/>
    <w:rsid w:val="004C6EE3"/>
    <w:rsid w:val="004C7169"/>
    <w:rsid w:val="004C74F1"/>
    <w:rsid w:val="004C7DBF"/>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132"/>
    <w:rsid w:val="0050271B"/>
    <w:rsid w:val="00502863"/>
    <w:rsid w:val="005029AB"/>
    <w:rsid w:val="005121C4"/>
    <w:rsid w:val="0051336C"/>
    <w:rsid w:val="005145AA"/>
    <w:rsid w:val="005158BC"/>
    <w:rsid w:val="00515A6B"/>
    <w:rsid w:val="00517E83"/>
    <w:rsid w:val="00522D62"/>
    <w:rsid w:val="00523014"/>
    <w:rsid w:val="00523086"/>
    <w:rsid w:val="00523091"/>
    <w:rsid w:val="00524FA8"/>
    <w:rsid w:val="005266B5"/>
    <w:rsid w:val="00526EF7"/>
    <w:rsid w:val="00527575"/>
    <w:rsid w:val="00530468"/>
    <w:rsid w:val="00531C57"/>
    <w:rsid w:val="00532401"/>
    <w:rsid w:val="0053618A"/>
    <w:rsid w:val="0053762E"/>
    <w:rsid w:val="005407AA"/>
    <w:rsid w:val="0054091E"/>
    <w:rsid w:val="00540932"/>
    <w:rsid w:val="005412EA"/>
    <w:rsid w:val="00541644"/>
    <w:rsid w:val="0054218D"/>
    <w:rsid w:val="0054324D"/>
    <w:rsid w:val="00543EC5"/>
    <w:rsid w:val="00544731"/>
    <w:rsid w:val="00544A56"/>
    <w:rsid w:val="00546086"/>
    <w:rsid w:val="0054623E"/>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608"/>
    <w:rsid w:val="00591B1F"/>
    <w:rsid w:val="00591D08"/>
    <w:rsid w:val="00591E69"/>
    <w:rsid w:val="0059367E"/>
    <w:rsid w:val="00594BBB"/>
    <w:rsid w:val="00594FDE"/>
    <w:rsid w:val="00597C12"/>
    <w:rsid w:val="005A0072"/>
    <w:rsid w:val="005A1415"/>
    <w:rsid w:val="005A1FB0"/>
    <w:rsid w:val="005A3959"/>
    <w:rsid w:val="005A5E26"/>
    <w:rsid w:val="005A7164"/>
    <w:rsid w:val="005A71B8"/>
    <w:rsid w:val="005A75E1"/>
    <w:rsid w:val="005B0202"/>
    <w:rsid w:val="005B153E"/>
    <w:rsid w:val="005B2FE1"/>
    <w:rsid w:val="005B3F1C"/>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2A43"/>
    <w:rsid w:val="005F39AB"/>
    <w:rsid w:val="005F60C2"/>
    <w:rsid w:val="005F6C5B"/>
    <w:rsid w:val="006005D3"/>
    <w:rsid w:val="006015AA"/>
    <w:rsid w:val="00604B50"/>
    <w:rsid w:val="006063D3"/>
    <w:rsid w:val="00607C92"/>
    <w:rsid w:val="00610FF7"/>
    <w:rsid w:val="00614C19"/>
    <w:rsid w:val="00615DE7"/>
    <w:rsid w:val="00616797"/>
    <w:rsid w:val="006177A8"/>
    <w:rsid w:val="0062074E"/>
    <w:rsid w:val="00621404"/>
    <w:rsid w:val="006229AB"/>
    <w:rsid w:val="006233E8"/>
    <w:rsid w:val="006240D0"/>
    <w:rsid w:val="0062593F"/>
    <w:rsid w:val="00626174"/>
    <w:rsid w:val="0062642F"/>
    <w:rsid w:val="00627143"/>
    <w:rsid w:val="006304D0"/>
    <w:rsid w:val="00630CF1"/>
    <w:rsid w:val="00630D4F"/>
    <w:rsid w:val="006311AE"/>
    <w:rsid w:val="00631E5C"/>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3379"/>
    <w:rsid w:val="00664415"/>
    <w:rsid w:val="00666592"/>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97F85"/>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C7838"/>
    <w:rsid w:val="006D2970"/>
    <w:rsid w:val="006D2B9D"/>
    <w:rsid w:val="006D6876"/>
    <w:rsid w:val="006E075D"/>
    <w:rsid w:val="006E10DB"/>
    <w:rsid w:val="006E122B"/>
    <w:rsid w:val="006E16C1"/>
    <w:rsid w:val="006E320F"/>
    <w:rsid w:val="006E5BD3"/>
    <w:rsid w:val="006F0A13"/>
    <w:rsid w:val="006F0A88"/>
    <w:rsid w:val="006F1957"/>
    <w:rsid w:val="006F27F6"/>
    <w:rsid w:val="006F31F8"/>
    <w:rsid w:val="006F41C6"/>
    <w:rsid w:val="006F4804"/>
    <w:rsid w:val="00702A17"/>
    <w:rsid w:val="007041A3"/>
    <w:rsid w:val="007042BD"/>
    <w:rsid w:val="00704A5C"/>
    <w:rsid w:val="00707113"/>
    <w:rsid w:val="00711E3E"/>
    <w:rsid w:val="0071372C"/>
    <w:rsid w:val="007139FA"/>
    <w:rsid w:val="00714FC2"/>
    <w:rsid w:val="0071582E"/>
    <w:rsid w:val="00715D03"/>
    <w:rsid w:val="0071673A"/>
    <w:rsid w:val="00716BAD"/>
    <w:rsid w:val="00721CB0"/>
    <w:rsid w:val="00722C0F"/>
    <w:rsid w:val="00725BAD"/>
    <w:rsid w:val="00726365"/>
    <w:rsid w:val="007275E0"/>
    <w:rsid w:val="00727887"/>
    <w:rsid w:val="00727E7F"/>
    <w:rsid w:val="00733E67"/>
    <w:rsid w:val="00734BCB"/>
    <w:rsid w:val="0073529F"/>
    <w:rsid w:val="0073621E"/>
    <w:rsid w:val="0073786F"/>
    <w:rsid w:val="00740063"/>
    <w:rsid w:val="00741180"/>
    <w:rsid w:val="00743055"/>
    <w:rsid w:val="0074306A"/>
    <w:rsid w:val="00743605"/>
    <w:rsid w:val="007473E4"/>
    <w:rsid w:val="007506C0"/>
    <w:rsid w:val="00750CE8"/>
    <w:rsid w:val="007515D0"/>
    <w:rsid w:val="00752365"/>
    <w:rsid w:val="0075326F"/>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2358"/>
    <w:rsid w:val="00773D13"/>
    <w:rsid w:val="007752F2"/>
    <w:rsid w:val="00776298"/>
    <w:rsid w:val="00777B62"/>
    <w:rsid w:val="0078013E"/>
    <w:rsid w:val="00780340"/>
    <w:rsid w:val="007806FA"/>
    <w:rsid w:val="00780B72"/>
    <w:rsid w:val="0078114B"/>
    <w:rsid w:val="00790AA6"/>
    <w:rsid w:val="007928FD"/>
    <w:rsid w:val="00793654"/>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1FA"/>
    <w:rsid w:val="007B4C91"/>
    <w:rsid w:val="007B61C1"/>
    <w:rsid w:val="007C0ED5"/>
    <w:rsid w:val="007C0FCE"/>
    <w:rsid w:val="007C1279"/>
    <w:rsid w:val="007C1503"/>
    <w:rsid w:val="007C2A91"/>
    <w:rsid w:val="007C4EA6"/>
    <w:rsid w:val="007C55BB"/>
    <w:rsid w:val="007C75A5"/>
    <w:rsid w:val="007D05E4"/>
    <w:rsid w:val="007D2EF3"/>
    <w:rsid w:val="007D4B08"/>
    <w:rsid w:val="007D4B22"/>
    <w:rsid w:val="007D4CBE"/>
    <w:rsid w:val="007D4F7B"/>
    <w:rsid w:val="007D50D4"/>
    <w:rsid w:val="007D5280"/>
    <w:rsid w:val="007D5CC8"/>
    <w:rsid w:val="007D7499"/>
    <w:rsid w:val="007D7515"/>
    <w:rsid w:val="007E0A69"/>
    <w:rsid w:val="007E0B69"/>
    <w:rsid w:val="007E33C9"/>
    <w:rsid w:val="007E48F9"/>
    <w:rsid w:val="007E4CE5"/>
    <w:rsid w:val="007E4D2A"/>
    <w:rsid w:val="007E544B"/>
    <w:rsid w:val="007E561C"/>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45F"/>
    <w:rsid w:val="00803FB0"/>
    <w:rsid w:val="00805877"/>
    <w:rsid w:val="00810BFB"/>
    <w:rsid w:val="008128C3"/>
    <w:rsid w:val="008134A2"/>
    <w:rsid w:val="00816474"/>
    <w:rsid w:val="00816C6E"/>
    <w:rsid w:val="008205FF"/>
    <w:rsid w:val="00820D21"/>
    <w:rsid w:val="00821E07"/>
    <w:rsid w:val="00821EF3"/>
    <w:rsid w:val="00823013"/>
    <w:rsid w:val="00823CAE"/>
    <w:rsid w:val="00824BDA"/>
    <w:rsid w:val="00825480"/>
    <w:rsid w:val="008257FE"/>
    <w:rsid w:val="00827781"/>
    <w:rsid w:val="008301EC"/>
    <w:rsid w:val="00831E9F"/>
    <w:rsid w:val="00831F1D"/>
    <w:rsid w:val="00832FB4"/>
    <w:rsid w:val="008338BF"/>
    <w:rsid w:val="00833AE8"/>
    <w:rsid w:val="00840F60"/>
    <w:rsid w:val="00842292"/>
    <w:rsid w:val="00842A8E"/>
    <w:rsid w:val="0084370A"/>
    <w:rsid w:val="008501DA"/>
    <w:rsid w:val="00850B12"/>
    <w:rsid w:val="00851501"/>
    <w:rsid w:val="0085162B"/>
    <w:rsid w:val="0085383A"/>
    <w:rsid w:val="0085492D"/>
    <w:rsid w:val="00855A44"/>
    <w:rsid w:val="0085646B"/>
    <w:rsid w:val="00856AB7"/>
    <w:rsid w:val="00857B9E"/>
    <w:rsid w:val="008604F8"/>
    <w:rsid w:val="00860C95"/>
    <w:rsid w:val="008624B9"/>
    <w:rsid w:val="008629D2"/>
    <w:rsid w:val="0086386E"/>
    <w:rsid w:val="00864EAE"/>
    <w:rsid w:val="00866F24"/>
    <w:rsid w:val="008703E5"/>
    <w:rsid w:val="008713C3"/>
    <w:rsid w:val="00871862"/>
    <w:rsid w:val="008720C0"/>
    <w:rsid w:val="008727EE"/>
    <w:rsid w:val="0087384A"/>
    <w:rsid w:val="00874DE7"/>
    <w:rsid w:val="00875782"/>
    <w:rsid w:val="008766E7"/>
    <w:rsid w:val="00881D0B"/>
    <w:rsid w:val="00882724"/>
    <w:rsid w:val="008836A5"/>
    <w:rsid w:val="00884013"/>
    <w:rsid w:val="0088483A"/>
    <w:rsid w:val="00886E24"/>
    <w:rsid w:val="00887801"/>
    <w:rsid w:val="00890553"/>
    <w:rsid w:val="00890AD2"/>
    <w:rsid w:val="00892556"/>
    <w:rsid w:val="008928B2"/>
    <w:rsid w:val="0089336E"/>
    <w:rsid w:val="00893B9B"/>
    <w:rsid w:val="00893C76"/>
    <w:rsid w:val="00893D80"/>
    <w:rsid w:val="00895543"/>
    <w:rsid w:val="00896E5B"/>
    <w:rsid w:val="008A3439"/>
    <w:rsid w:val="008A39DA"/>
    <w:rsid w:val="008A40F8"/>
    <w:rsid w:val="008A5B86"/>
    <w:rsid w:val="008B105E"/>
    <w:rsid w:val="008B106A"/>
    <w:rsid w:val="008B1ED2"/>
    <w:rsid w:val="008B2301"/>
    <w:rsid w:val="008B4137"/>
    <w:rsid w:val="008B42E0"/>
    <w:rsid w:val="008B5F88"/>
    <w:rsid w:val="008C0B61"/>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61C5"/>
    <w:rsid w:val="008D70D5"/>
    <w:rsid w:val="008D73AB"/>
    <w:rsid w:val="008D7C7D"/>
    <w:rsid w:val="008E232B"/>
    <w:rsid w:val="008E3A2D"/>
    <w:rsid w:val="008E4080"/>
    <w:rsid w:val="008E4BC2"/>
    <w:rsid w:val="008E4E14"/>
    <w:rsid w:val="008E7104"/>
    <w:rsid w:val="008F16D6"/>
    <w:rsid w:val="008F21EE"/>
    <w:rsid w:val="008F289D"/>
    <w:rsid w:val="008F4C9A"/>
    <w:rsid w:val="008F56FA"/>
    <w:rsid w:val="008F666A"/>
    <w:rsid w:val="008F762D"/>
    <w:rsid w:val="008F7AE2"/>
    <w:rsid w:val="009003FB"/>
    <w:rsid w:val="00900532"/>
    <w:rsid w:val="00900880"/>
    <w:rsid w:val="0090157F"/>
    <w:rsid w:val="009025F3"/>
    <w:rsid w:val="00902CDE"/>
    <w:rsid w:val="0090373E"/>
    <w:rsid w:val="00903FE6"/>
    <w:rsid w:val="00904942"/>
    <w:rsid w:val="00904AA8"/>
    <w:rsid w:val="009059A2"/>
    <w:rsid w:val="00906337"/>
    <w:rsid w:val="009078AC"/>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21B"/>
    <w:rsid w:val="00944C74"/>
    <w:rsid w:val="009457F1"/>
    <w:rsid w:val="00950582"/>
    <w:rsid w:val="00950684"/>
    <w:rsid w:val="00950D9C"/>
    <w:rsid w:val="009513B9"/>
    <w:rsid w:val="00952085"/>
    <w:rsid w:val="00952BAF"/>
    <w:rsid w:val="0095422E"/>
    <w:rsid w:val="009557EC"/>
    <w:rsid w:val="00955CB4"/>
    <w:rsid w:val="009647FF"/>
    <w:rsid w:val="00964E2E"/>
    <w:rsid w:val="00966BAE"/>
    <w:rsid w:val="00967ED4"/>
    <w:rsid w:val="00967FC0"/>
    <w:rsid w:val="00970A2B"/>
    <w:rsid w:val="0097390C"/>
    <w:rsid w:val="00975908"/>
    <w:rsid w:val="0097688A"/>
    <w:rsid w:val="00976BB9"/>
    <w:rsid w:val="00977645"/>
    <w:rsid w:val="0098190B"/>
    <w:rsid w:val="00981D0A"/>
    <w:rsid w:val="0098230B"/>
    <w:rsid w:val="009868C8"/>
    <w:rsid w:val="00986A32"/>
    <w:rsid w:val="00987995"/>
    <w:rsid w:val="009879A9"/>
    <w:rsid w:val="0099075C"/>
    <w:rsid w:val="00991BD3"/>
    <w:rsid w:val="00992DBC"/>
    <w:rsid w:val="009953EA"/>
    <w:rsid w:val="00996926"/>
    <w:rsid w:val="00997173"/>
    <w:rsid w:val="009974CB"/>
    <w:rsid w:val="00997735"/>
    <w:rsid w:val="00997C24"/>
    <w:rsid w:val="00997EF9"/>
    <w:rsid w:val="009A0090"/>
    <w:rsid w:val="009A00E8"/>
    <w:rsid w:val="009A0445"/>
    <w:rsid w:val="009A120F"/>
    <w:rsid w:val="009A1531"/>
    <w:rsid w:val="009A190E"/>
    <w:rsid w:val="009A1AC9"/>
    <w:rsid w:val="009A2D63"/>
    <w:rsid w:val="009A3966"/>
    <w:rsid w:val="009A44B5"/>
    <w:rsid w:val="009A6F5A"/>
    <w:rsid w:val="009B0A0A"/>
    <w:rsid w:val="009B283C"/>
    <w:rsid w:val="009B389B"/>
    <w:rsid w:val="009B3C7F"/>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6B7E"/>
    <w:rsid w:val="009D7157"/>
    <w:rsid w:val="009E0A60"/>
    <w:rsid w:val="009E1EED"/>
    <w:rsid w:val="009E5810"/>
    <w:rsid w:val="009E74E2"/>
    <w:rsid w:val="009F0275"/>
    <w:rsid w:val="009F1763"/>
    <w:rsid w:val="009F283C"/>
    <w:rsid w:val="009F395F"/>
    <w:rsid w:val="009F7A00"/>
    <w:rsid w:val="00A00485"/>
    <w:rsid w:val="00A02FEC"/>
    <w:rsid w:val="00A0441A"/>
    <w:rsid w:val="00A06C71"/>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2F02"/>
    <w:rsid w:val="00A33425"/>
    <w:rsid w:val="00A35EBF"/>
    <w:rsid w:val="00A36285"/>
    <w:rsid w:val="00A3731E"/>
    <w:rsid w:val="00A409A0"/>
    <w:rsid w:val="00A438C3"/>
    <w:rsid w:val="00A46696"/>
    <w:rsid w:val="00A50960"/>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61C0"/>
    <w:rsid w:val="00A7038D"/>
    <w:rsid w:val="00A715ED"/>
    <w:rsid w:val="00A73E31"/>
    <w:rsid w:val="00A73FED"/>
    <w:rsid w:val="00A745E5"/>
    <w:rsid w:val="00A74F40"/>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C4F5A"/>
    <w:rsid w:val="00AD0957"/>
    <w:rsid w:val="00AD09C5"/>
    <w:rsid w:val="00AD243B"/>
    <w:rsid w:val="00AD2991"/>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0C9"/>
    <w:rsid w:val="00B55BE0"/>
    <w:rsid w:val="00B55D0D"/>
    <w:rsid w:val="00B5728A"/>
    <w:rsid w:val="00B6062E"/>
    <w:rsid w:val="00B61A6B"/>
    <w:rsid w:val="00B61DF0"/>
    <w:rsid w:val="00B62265"/>
    <w:rsid w:val="00B62B69"/>
    <w:rsid w:val="00B63BDC"/>
    <w:rsid w:val="00B64F9F"/>
    <w:rsid w:val="00B65610"/>
    <w:rsid w:val="00B65E71"/>
    <w:rsid w:val="00B672A1"/>
    <w:rsid w:val="00B679F2"/>
    <w:rsid w:val="00B67A1B"/>
    <w:rsid w:val="00B70131"/>
    <w:rsid w:val="00B7080B"/>
    <w:rsid w:val="00B71806"/>
    <w:rsid w:val="00B760DF"/>
    <w:rsid w:val="00B763C0"/>
    <w:rsid w:val="00B805B0"/>
    <w:rsid w:val="00B8165D"/>
    <w:rsid w:val="00B81B1D"/>
    <w:rsid w:val="00B81FDB"/>
    <w:rsid w:val="00B8464D"/>
    <w:rsid w:val="00B85640"/>
    <w:rsid w:val="00B85A6D"/>
    <w:rsid w:val="00B86C48"/>
    <w:rsid w:val="00B87693"/>
    <w:rsid w:val="00B91C17"/>
    <w:rsid w:val="00B91C4C"/>
    <w:rsid w:val="00B925B2"/>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6D86"/>
    <w:rsid w:val="00BB73B8"/>
    <w:rsid w:val="00BC146F"/>
    <w:rsid w:val="00BC59BC"/>
    <w:rsid w:val="00BC5BD7"/>
    <w:rsid w:val="00BC7062"/>
    <w:rsid w:val="00BC793C"/>
    <w:rsid w:val="00BD1E37"/>
    <w:rsid w:val="00BD38A2"/>
    <w:rsid w:val="00BD3C9B"/>
    <w:rsid w:val="00BD4099"/>
    <w:rsid w:val="00BD41DE"/>
    <w:rsid w:val="00BD461F"/>
    <w:rsid w:val="00BD5382"/>
    <w:rsid w:val="00BE06FE"/>
    <w:rsid w:val="00BE29E9"/>
    <w:rsid w:val="00BE3B4F"/>
    <w:rsid w:val="00BE4271"/>
    <w:rsid w:val="00BF09F7"/>
    <w:rsid w:val="00BF1042"/>
    <w:rsid w:val="00BF1917"/>
    <w:rsid w:val="00BF4096"/>
    <w:rsid w:val="00BF474A"/>
    <w:rsid w:val="00BF5519"/>
    <w:rsid w:val="00BF6BB4"/>
    <w:rsid w:val="00BF79D6"/>
    <w:rsid w:val="00C00731"/>
    <w:rsid w:val="00C00BD8"/>
    <w:rsid w:val="00C014B8"/>
    <w:rsid w:val="00C01642"/>
    <w:rsid w:val="00C023DD"/>
    <w:rsid w:val="00C02D8B"/>
    <w:rsid w:val="00C030A0"/>
    <w:rsid w:val="00C037D5"/>
    <w:rsid w:val="00C0477C"/>
    <w:rsid w:val="00C04CF4"/>
    <w:rsid w:val="00C05F5E"/>
    <w:rsid w:val="00C063FC"/>
    <w:rsid w:val="00C0688E"/>
    <w:rsid w:val="00C07200"/>
    <w:rsid w:val="00C07F19"/>
    <w:rsid w:val="00C101BE"/>
    <w:rsid w:val="00C1117B"/>
    <w:rsid w:val="00C12ECC"/>
    <w:rsid w:val="00C13D0F"/>
    <w:rsid w:val="00C13EE4"/>
    <w:rsid w:val="00C21206"/>
    <w:rsid w:val="00C22375"/>
    <w:rsid w:val="00C225A4"/>
    <w:rsid w:val="00C22604"/>
    <w:rsid w:val="00C22A05"/>
    <w:rsid w:val="00C23194"/>
    <w:rsid w:val="00C25611"/>
    <w:rsid w:val="00C25F77"/>
    <w:rsid w:val="00C25F89"/>
    <w:rsid w:val="00C2637B"/>
    <w:rsid w:val="00C26490"/>
    <w:rsid w:val="00C267C4"/>
    <w:rsid w:val="00C3101D"/>
    <w:rsid w:val="00C31EAD"/>
    <w:rsid w:val="00C3273E"/>
    <w:rsid w:val="00C34921"/>
    <w:rsid w:val="00C34928"/>
    <w:rsid w:val="00C34D29"/>
    <w:rsid w:val="00C35590"/>
    <w:rsid w:val="00C359CE"/>
    <w:rsid w:val="00C35A26"/>
    <w:rsid w:val="00C37B88"/>
    <w:rsid w:val="00C413A3"/>
    <w:rsid w:val="00C41EE3"/>
    <w:rsid w:val="00C424D9"/>
    <w:rsid w:val="00C42CD1"/>
    <w:rsid w:val="00C42DBA"/>
    <w:rsid w:val="00C43155"/>
    <w:rsid w:val="00C4333C"/>
    <w:rsid w:val="00C44E41"/>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8DA"/>
    <w:rsid w:val="00C8691A"/>
    <w:rsid w:val="00C879AA"/>
    <w:rsid w:val="00C91C99"/>
    <w:rsid w:val="00C9547D"/>
    <w:rsid w:val="00C95777"/>
    <w:rsid w:val="00C971CF"/>
    <w:rsid w:val="00C97691"/>
    <w:rsid w:val="00C97994"/>
    <w:rsid w:val="00C97EA0"/>
    <w:rsid w:val="00CA0B2A"/>
    <w:rsid w:val="00CA22B9"/>
    <w:rsid w:val="00CA5F9A"/>
    <w:rsid w:val="00CB08D8"/>
    <w:rsid w:val="00CB0B83"/>
    <w:rsid w:val="00CB21C2"/>
    <w:rsid w:val="00CB4130"/>
    <w:rsid w:val="00CB44D1"/>
    <w:rsid w:val="00CB5922"/>
    <w:rsid w:val="00CB638F"/>
    <w:rsid w:val="00CB6EAC"/>
    <w:rsid w:val="00CC1518"/>
    <w:rsid w:val="00CC2812"/>
    <w:rsid w:val="00CC2C30"/>
    <w:rsid w:val="00CC2CDB"/>
    <w:rsid w:val="00CC4F14"/>
    <w:rsid w:val="00CC5A24"/>
    <w:rsid w:val="00CC5B0A"/>
    <w:rsid w:val="00CC7417"/>
    <w:rsid w:val="00CC7B2A"/>
    <w:rsid w:val="00CD10D9"/>
    <w:rsid w:val="00CD1487"/>
    <w:rsid w:val="00CD6AC7"/>
    <w:rsid w:val="00CD6F57"/>
    <w:rsid w:val="00CD7757"/>
    <w:rsid w:val="00CD7F01"/>
    <w:rsid w:val="00CE1544"/>
    <w:rsid w:val="00CE1858"/>
    <w:rsid w:val="00CE28C2"/>
    <w:rsid w:val="00CE32B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527"/>
    <w:rsid w:val="00D3599E"/>
    <w:rsid w:val="00D35C23"/>
    <w:rsid w:val="00D4175C"/>
    <w:rsid w:val="00D4277B"/>
    <w:rsid w:val="00D45307"/>
    <w:rsid w:val="00D46003"/>
    <w:rsid w:val="00D461D4"/>
    <w:rsid w:val="00D46D1D"/>
    <w:rsid w:val="00D47C61"/>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424F"/>
    <w:rsid w:val="00D9749D"/>
    <w:rsid w:val="00D97C6B"/>
    <w:rsid w:val="00DA34F4"/>
    <w:rsid w:val="00DA3A1E"/>
    <w:rsid w:val="00DA3F2B"/>
    <w:rsid w:val="00DA42E2"/>
    <w:rsid w:val="00DA5124"/>
    <w:rsid w:val="00DA53B9"/>
    <w:rsid w:val="00DA684A"/>
    <w:rsid w:val="00DA7BE1"/>
    <w:rsid w:val="00DB0A2D"/>
    <w:rsid w:val="00DB100A"/>
    <w:rsid w:val="00DB3DAA"/>
    <w:rsid w:val="00DB5CDF"/>
    <w:rsid w:val="00DC08E5"/>
    <w:rsid w:val="00DC1383"/>
    <w:rsid w:val="00DC1B31"/>
    <w:rsid w:val="00DC1C5D"/>
    <w:rsid w:val="00DC2CAD"/>
    <w:rsid w:val="00DC47E1"/>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DF26CB"/>
    <w:rsid w:val="00E00ABF"/>
    <w:rsid w:val="00E010A4"/>
    <w:rsid w:val="00E0228E"/>
    <w:rsid w:val="00E03389"/>
    <w:rsid w:val="00E03DB2"/>
    <w:rsid w:val="00E070BD"/>
    <w:rsid w:val="00E10051"/>
    <w:rsid w:val="00E10464"/>
    <w:rsid w:val="00E12D4E"/>
    <w:rsid w:val="00E161A3"/>
    <w:rsid w:val="00E16224"/>
    <w:rsid w:val="00E16D2B"/>
    <w:rsid w:val="00E17B7B"/>
    <w:rsid w:val="00E20FD6"/>
    <w:rsid w:val="00E21C08"/>
    <w:rsid w:val="00E26292"/>
    <w:rsid w:val="00E26A25"/>
    <w:rsid w:val="00E319E4"/>
    <w:rsid w:val="00E35AEC"/>
    <w:rsid w:val="00E361DB"/>
    <w:rsid w:val="00E37C19"/>
    <w:rsid w:val="00E407C1"/>
    <w:rsid w:val="00E408F5"/>
    <w:rsid w:val="00E40D5A"/>
    <w:rsid w:val="00E4199C"/>
    <w:rsid w:val="00E43162"/>
    <w:rsid w:val="00E43B82"/>
    <w:rsid w:val="00E43F27"/>
    <w:rsid w:val="00E443C5"/>
    <w:rsid w:val="00E44A2A"/>
    <w:rsid w:val="00E45405"/>
    <w:rsid w:val="00E4573A"/>
    <w:rsid w:val="00E47239"/>
    <w:rsid w:val="00E5069D"/>
    <w:rsid w:val="00E50F01"/>
    <w:rsid w:val="00E520C8"/>
    <w:rsid w:val="00E56CF2"/>
    <w:rsid w:val="00E60382"/>
    <w:rsid w:val="00E621B1"/>
    <w:rsid w:val="00E624AD"/>
    <w:rsid w:val="00E6280C"/>
    <w:rsid w:val="00E63754"/>
    <w:rsid w:val="00E641C0"/>
    <w:rsid w:val="00E650EC"/>
    <w:rsid w:val="00E66578"/>
    <w:rsid w:val="00E678BE"/>
    <w:rsid w:val="00E70362"/>
    <w:rsid w:val="00E70442"/>
    <w:rsid w:val="00E71D80"/>
    <w:rsid w:val="00E73F6B"/>
    <w:rsid w:val="00E752EA"/>
    <w:rsid w:val="00E774F6"/>
    <w:rsid w:val="00E77DE6"/>
    <w:rsid w:val="00E80337"/>
    <w:rsid w:val="00E8090F"/>
    <w:rsid w:val="00E81202"/>
    <w:rsid w:val="00E82BC2"/>
    <w:rsid w:val="00E83781"/>
    <w:rsid w:val="00E859FD"/>
    <w:rsid w:val="00E86856"/>
    <w:rsid w:val="00E86B2E"/>
    <w:rsid w:val="00E86EA2"/>
    <w:rsid w:val="00E91B51"/>
    <w:rsid w:val="00E92A22"/>
    <w:rsid w:val="00E93CCE"/>
    <w:rsid w:val="00E969E4"/>
    <w:rsid w:val="00E96CE6"/>
    <w:rsid w:val="00E97976"/>
    <w:rsid w:val="00EA04BA"/>
    <w:rsid w:val="00EA08B2"/>
    <w:rsid w:val="00EA203B"/>
    <w:rsid w:val="00EA298F"/>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5B73"/>
    <w:rsid w:val="00F06A09"/>
    <w:rsid w:val="00F07872"/>
    <w:rsid w:val="00F07D4A"/>
    <w:rsid w:val="00F124B9"/>
    <w:rsid w:val="00F125D0"/>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672E0"/>
    <w:rsid w:val="00F70457"/>
    <w:rsid w:val="00F713DE"/>
    <w:rsid w:val="00F719A3"/>
    <w:rsid w:val="00F71E3F"/>
    <w:rsid w:val="00F72C24"/>
    <w:rsid w:val="00F73418"/>
    <w:rsid w:val="00F76E5C"/>
    <w:rsid w:val="00F80A7A"/>
    <w:rsid w:val="00F82C74"/>
    <w:rsid w:val="00F85CDA"/>
    <w:rsid w:val="00F867F9"/>
    <w:rsid w:val="00F86962"/>
    <w:rsid w:val="00F8703E"/>
    <w:rsid w:val="00F870F2"/>
    <w:rsid w:val="00F91B0D"/>
    <w:rsid w:val="00F93599"/>
    <w:rsid w:val="00F93870"/>
    <w:rsid w:val="00F9419E"/>
    <w:rsid w:val="00F94215"/>
    <w:rsid w:val="00F95AAA"/>
    <w:rsid w:val="00F95B58"/>
    <w:rsid w:val="00F96ADE"/>
    <w:rsid w:val="00F97B59"/>
    <w:rsid w:val="00FA599D"/>
    <w:rsid w:val="00FA6A5F"/>
    <w:rsid w:val="00FA6DF4"/>
    <w:rsid w:val="00FB2B04"/>
    <w:rsid w:val="00FB3D8A"/>
    <w:rsid w:val="00FB4452"/>
    <w:rsid w:val="00FB492A"/>
    <w:rsid w:val="00FB537A"/>
    <w:rsid w:val="00FB61E3"/>
    <w:rsid w:val="00FB7652"/>
    <w:rsid w:val="00FC1DF5"/>
    <w:rsid w:val="00FC3783"/>
    <w:rsid w:val="00FC4F25"/>
    <w:rsid w:val="00FC544B"/>
    <w:rsid w:val="00FC6B59"/>
    <w:rsid w:val="00FC6C34"/>
    <w:rsid w:val="00FC70CB"/>
    <w:rsid w:val="00FC7D91"/>
    <w:rsid w:val="00FD02E9"/>
    <w:rsid w:val="00FD1857"/>
    <w:rsid w:val="00FD2955"/>
    <w:rsid w:val="00FD32D3"/>
    <w:rsid w:val="00FD4546"/>
    <w:rsid w:val="00FD5A51"/>
    <w:rsid w:val="00FD5F01"/>
    <w:rsid w:val="00FD63E5"/>
    <w:rsid w:val="00FE42A5"/>
    <w:rsid w:val="00FE42CD"/>
    <w:rsid w:val="00FE51D8"/>
    <w:rsid w:val="00FE7A70"/>
    <w:rsid w:val="00FF198A"/>
    <w:rsid w:val="00FF1C84"/>
    <w:rsid w:val="00FF1DFF"/>
    <w:rsid w:val="00FF2512"/>
    <w:rsid w:val="00FF450A"/>
    <w:rsid w:val="00FF4E73"/>
    <w:rsid w:val="00FF5F8A"/>
    <w:rsid w:val="00FF62F9"/>
    <w:rsid w:val="00FF6347"/>
    <w:rsid w:val="00FF74D2"/>
    <w:rsid w:val="00FF7830"/>
    <w:rsid w:val="02707818"/>
    <w:rsid w:val="0350AE72"/>
    <w:rsid w:val="03868393"/>
    <w:rsid w:val="040036C3"/>
    <w:rsid w:val="04E1BC7F"/>
    <w:rsid w:val="08291FEC"/>
    <w:rsid w:val="1051D7CE"/>
    <w:rsid w:val="17AC189B"/>
    <w:rsid w:val="1EB6DD35"/>
    <w:rsid w:val="1F0B23FC"/>
    <w:rsid w:val="20DFE9C1"/>
    <w:rsid w:val="233F19BA"/>
    <w:rsid w:val="26C56A6D"/>
    <w:rsid w:val="29C65653"/>
    <w:rsid w:val="2B9AEEC2"/>
    <w:rsid w:val="2CFCDDF9"/>
    <w:rsid w:val="2EC0FBF0"/>
    <w:rsid w:val="3080BD8C"/>
    <w:rsid w:val="31617522"/>
    <w:rsid w:val="332E2639"/>
    <w:rsid w:val="37578C0F"/>
    <w:rsid w:val="387A4E80"/>
    <w:rsid w:val="3964A2D6"/>
    <w:rsid w:val="39C2C639"/>
    <w:rsid w:val="3B43F20E"/>
    <w:rsid w:val="3CA208FE"/>
    <w:rsid w:val="3CE3F694"/>
    <w:rsid w:val="3E421AAE"/>
    <w:rsid w:val="3E719B6F"/>
    <w:rsid w:val="418EBD78"/>
    <w:rsid w:val="42AF843F"/>
    <w:rsid w:val="441885A5"/>
    <w:rsid w:val="4629AFAB"/>
    <w:rsid w:val="4749272D"/>
    <w:rsid w:val="47C2EEEE"/>
    <w:rsid w:val="4DCF0893"/>
    <w:rsid w:val="4DD6AF3C"/>
    <w:rsid w:val="4EF145EA"/>
    <w:rsid w:val="4FCB39BA"/>
    <w:rsid w:val="52E306D9"/>
    <w:rsid w:val="5354A266"/>
    <w:rsid w:val="535C9E84"/>
    <w:rsid w:val="53BC9980"/>
    <w:rsid w:val="545DBBB3"/>
    <w:rsid w:val="553316B7"/>
    <w:rsid w:val="55A655D2"/>
    <w:rsid w:val="55C3C684"/>
    <w:rsid w:val="566329E9"/>
    <w:rsid w:val="5A00913D"/>
    <w:rsid w:val="5A205A97"/>
    <w:rsid w:val="5B649C9E"/>
    <w:rsid w:val="5CA8BB6C"/>
    <w:rsid w:val="5CCAF32D"/>
    <w:rsid w:val="5F4F6295"/>
    <w:rsid w:val="61E94D00"/>
    <w:rsid w:val="63FAF13F"/>
    <w:rsid w:val="66590B02"/>
    <w:rsid w:val="66BC6DE9"/>
    <w:rsid w:val="67D80F2B"/>
    <w:rsid w:val="697660D3"/>
    <w:rsid w:val="6A901C04"/>
    <w:rsid w:val="6BEBB514"/>
    <w:rsid w:val="6CD279B2"/>
    <w:rsid w:val="6F1E396D"/>
    <w:rsid w:val="71A511E8"/>
    <w:rsid w:val="72DC014D"/>
    <w:rsid w:val="73F401B9"/>
    <w:rsid w:val="74214C6F"/>
    <w:rsid w:val="76C2947B"/>
    <w:rsid w:val="7AD06DD6"/>
    <w:rsid w:val="7ADC3C27"/>
    <w:rsid w:val="7B422287"/>
    <w:rsid w:val="7C1070A3"/>
    <w:rsid w:val="7E18C5BC"/>
    <w:rsid w:val="7EACA4B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2660FFF2-46B2-4756-BB32-B0A1A1A1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8205FF"/>
    <w:pPr>
      <w:spacing w:line="384" w:lineRule="auto"/>
      <w:jc w:val="both"/>
    </w:pPr>
    <w:rPr>
      <w:rFonts w:ascii="Arial" w:hAnsi="Arial" w:eastAsia="Times New Roman" w:cs="Arial"/>
      <w:sz w:val="22"/>
      <w:szCs w:val="22"/>
      <w:lang w:eastAsia="de-DE"/>
    </w:rPr>
  </w:style>
  <w:style w:type="paragraph" w:styleId="berschrift1">
    <w:name w:val="heading 1"/>
    <w:basedOn w:val="Standard"/>
    <w:next w:val="Standard"/>
    <w:uiPriority w:val="99"/>
    <w:qFormat/>
    <w:rsid w:val="007F6E29"/>
    <w:pPr>
      <w:keepNext/>
      <w:keepLines/>
      <w:numPr>
        <w:numId w:val="10"/>
      </w:numPr>
      <w:pBdr>
        <w:bottom w:val="single" w:color="EE2E24" w:sz="4" w:space="1"/>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uiPriority w:val="99"/>
    <w:qFormat/>
    <w:rsid w:val="007F6E29"/>
    <w:pPr>
      <w:keepNext/>
      <w:keepLines/>
      <w:numPr>
        <w:ilvl w:val="2"/>
        <w:numId w:val="10"/>
      </w:numPr>
      <w:spacing w:before="240" w:after="120" w:line="240" w:lineRule="auto"/>
      <w:jc w:val="left"/>
      <w:outlineLvl w:val="2"/>
    </w:pPr>
    <w:rPr>
      <w:b/>
      <w:bCs/>
      <w:lang w:eastAsia="en-US"/>
    </w:rPr>
  </w:style>
  <w:style w:type="paragraph" w:styleId="berschrift4">
    <w:name w:val="heading 4"/>
    <w:basedOn w:val="Standard"/>
    <w:next w:val="Standard"/>
    <w:uiPriority w:val="99"/>
    <w:qFormat/>
    <w:rsid w:val="007F6E29"/>
    <w:pPr>
      <w:keepNext/>
      <w:keepLines/>
      <w:numPr>
        <w:ilvl w:val="3"/>
        <w:numId w:val="10"/>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uiPriority w:val="99"/>
    <w:qFormat/>
    <w:rsid w:val="007F6E29"/>
    <w:pPr>
      <w:numPr>
        <w:ilvl w:val="4"/>
      </w:numPr>
      <w:outlineLvl w:val="4"/>
    </w:pPr>
    <w:rPr>
      <w:color w:val="6C6C6C"/>
    </w:rPr>
  </w:style>
  <w:style w:type="paragraph" w:styleId="berschrift6">
    <w:name w:val="heading 6"/>
    <w:basedOn w:val="berschrift4"/>
    <w:next w:val="Standard"/>
    <w:uiPriority w:val="99"/>
    <w:qFormat/>
    <w:rsid w:val="007F6E29"/>
    <w:pPr>
      <w:numPr>
        <w:ilvl w:val="5"/>
      </w:numPr>
      <w:outlineLvl w:val="5"/>
    </w:pPr>
    <w:rPr>
      <w:b w:val="0"/>
      <w:bCs w:val="0"/>
      <w:color w:val="6C6C6C"/>
    </w:rPr>
  </w:style>
  <w:style w:type="paragraph" w:styleId="berschrift7">
    <w:name w:val="heading 7"/>
    <w:basedOn w:val="Standard"/>
    <w:next w:val="Standard"/>
    <w:uiPriority w:val="99"/>
    <w:qFormat/>
    <w:rsid w:val="007F6E29"/>
    <w:pPr>
      <w:keepNext/>
      <w:keepLines/>
      <w:numPr>
        <w:ilvl w:val="6"/>
        <w:numId w:val="10"/>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uiPriority w:val="99"/>
    <w:qFormat/>
    <w:rsid w:val="007F6E29"/>
    <w:pPr>
      <w:keepNext/>
      <w:keepLines/>
      <w:numPr>
        <w:ilvl w:val="7"/>
        <w:numId w:val="10"/>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uiPriority w:val="99"/>
    <w:qFormat/>
    <w:rsid w:val="007F6E29"/>
    <w:pPr>
      <w:keepNext/>
      <w:keepLines/>
      <w:numPr>
        <w:ilvl w:val="8"/>
        <w:numId w:val="10"/>
      </w:numPr>
      <w:spacing w:before="200" w:line="240" w:lineRule="atLeast"/>
      <w:jc w:val="left"/>
      <w:outlineLvl w:val="8"/>
    </w:pPr>
    <w:rPr>
      <w:rFonts w:ascii="Cambria" w:hAnsi="Cambria" w:cs="Cambria"/>
      <w:i/>
      <w:iCs/>
      <w:color w:val="404040"/>
      <w:sz w:val="20"/>
      <w:szCs w:val="20"/>
      <w:lang w:eastAsia="en-US"/>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Seitenzahl">
    <w:name w:val="page number"/>
    <w:rsid w:val="008D2B60"/>
    <w:rPr>
      <w:rFonts w:cs="Times New Roman"/>
      <w:lang w:val="en-GB"/>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CommentReference1" w:customStyle="1">
    <w:name w:val="Comment Reference1"/>
    <w:uiPriority w:val="99"/>
    <w:semiHidden/>
    <w:unhideWhenUsed/>
    <w:rsid w:val="00FF1DFF"/>
    <w:rPr>
      <w:sz w:val="16"/>
      <w:szCs w:val="16"/>
    </w:rPr>
  </w:style>
  <w:style w:type="paragraph" w:styleId="CommentText1" w:customStyle="1">
    <w:name w:val="Comment Text1"/>
    <w:basedOn w:val="Standard"/>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1"/>
    <w:uiPriority w:val="99"/>
    <w:rsid w:val="00FF1DFF"/>
    <w:rPr>
      <w:rFonts w:ascii="Times New Roman" w:hAnsi="Times New Roman" w:eastAsia="Times New Roman"/>
    </w:rPr>
  </w:style>
  <w:style w:type="paragraph" w:styleId="CommentSubject1" w:customStyle="1">
    <w:name w:val="Comment Subject1"/>
    <w:basedOn w:val="CommentText1"/>
    <w:next w:val="CommentText1"/>
    <w:link w:val="CommentSubjectChar"/>
    <w:uiPriority w:val="99"/>
    <w:semiHidden/>
    <w:unhideWhenUsed/>
    <w:rsid w:val="00FF1DFF"/>
    <w:rPr>
      <w:b/>
      <w:bCs/>
    </w:rPr>
  </w:style>
  <w:style w:type="character" w:styleId="CommentSubjectChar" w:customStyle="1">
    <w:name w:val="Comment Subject Char"/>
    <w:link w:val="CommentSubject1"/>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hAnsi="Times New Roman" w:eastAsia="Times New Roman"/>
      <w:lang w:eastAsia="de-DE"/>
    </w:rPr>
  </w:style>
  <w:style w:type="character" w:styleId="Fett">
    <w:name w:val="Strong"/>
    <w:basedOn w:val="Absatz-Standardschriftart"/>
    <w:uiPriority w:val="22"/>
    <w:qFormat/>
    <w:rsid w:val="000C7E0E"/>
    <w:rPr>
      <w:b/>
      <w:bCs/>
    </w:rPr>
  </w:style>
  <w:style w:type="paragraph" w:styleId="BoilerPlate" w:customStyle="1">
    <w:name w:val="Boiler Plate"/>
    <w:basedOn w:val="Standard"/>
    <w:qFormat/>
    <w:rsid w:val="00F57C1B"/>
    <w:pPr>
      <w:spacing w:line="336" w:lineRule="auto"/>
      <w:jc w:val="left"/>
    </w:pPr>
    <w:rPr>
      <w:sz w:val="20"/>
      <w:szCs w:val="20"/>
    </w:rPr>
  </w:style>
  <w:style w:type="paragraph" w:styleId="bodytext" w:customStyle="1">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styleId="UnresolvedMention1" w:customStyle="1">
    <w:name w:val="Unresolved Mention1"/>
    <w:basedOn w:val="Absatz-Standardschriftart"/>
    <w:uiPriority w:val="99"/>
    <w:semiHidden/>
    <w:unhideWhenUsed/>
    <w:rsid w:val="00216F61"/>
    <w:rPr>
      <w:color w:val="605E5C"/>
      <w:shd w:val="clear" w:color="auto" w:fill="E1DFDD"/>
    </w:rPr>
  </w:style>
  <w:style w:type="character" w:styleId="apple-converted-space" w:customStyle="1">
    <w:name w:val="apple-converted-space"/>
    <w:basedOn w:val="Absatz-Standardschriftart"/>
    <w:rsid w:val="00530468"/>
  </w:style>
  <w:style w:type="character" w:styleId="hgkelc" w:customStyle="1">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styleId="BodyA" w:customStyle="1">
    <w:name w:val="Body A"/>
    <w:rsid w:val="00337378"/>
    <w:pPr>
      <w:pBdr>
        <w:top w:val="nil"/>
        <w:left w:val="nil"/>
        <w:bottom w:val="nil"/>
        <w:right w:val="nil"/>
        <w:between w:val="nil"/>
        <w:bar w:val="nil"/>
      </w:pBdr>
    </w:pPr>
    <w:rPr>
      <w:rFonts w:ascii="Helvetica Neue" w:hAnsi="Helvetica Neue" w:eastAsia="Arial Unicode MS"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 w:type="character" w:styleId="CommentReference" w:customStyle="1">
    <w:name w:val="Comment Reference"/>
    <w:basedOn w:val="Absatz-Standardschriftart"/>
    <w:uiPriority w:val="99"/>
    <w:semiHidden/>
    <w:unhideWhenUsed/>
    <w:rsid w:val="00543EC5"/>
    <w:rPr>
      <w:sz w:val="16"/>
      <w:szCs w:val="16"/>
    </w:rPr>
  </w:style>
  <w:style w:type="paragraph" w:styleId="CommentText" w:customStyle="1">
    <w:name w:val="Comment Text"/>
    <w:basedOn w:val="Standard"/>
    <w:link w:val="CommentTextChar1"/>
    <w:uiPriority w:val="99"/>
    <w:semiHidden/>
    <w:unhideWhenUsed/>
    <w:pPr>
      <w:spacing w:line="240" w:lineRule="auto"/>
    </w:pPr>
    <w:rPr>
      <w:sz w:val="20"/>
      <w:szCs w:val="20"/>
    </w:rPr>
  </w:style>
  <w:style w:type="character" w:styleId="CommentTextChar1" w:customStyle="1">
    <w:name w:val="Comment Text Char1"/>
    <w:basedOn w:val="Absatz-Standardschriftart"/>
    <w:link w:val="CommentText"/>
    <w:uiPriority w:val="99"/>
    <w:semiHidden/>
    <w:rsid w:val="000426C5"/>
    <w:rPr>
      <w:rFonts w:ascii="Arial" w:hAnsi="Arial" w:eastAsia="Times New Roman" w:cs="Arial"/>
      <w:lang w:eastAsia="de-DE"/>
    </w:rPr>
  </w:style>
  <w:style w:type="character" w:styleId="KommentartextZchn" w:customStyle="1">
    <w:name w:val="Kommentartext Zchn"/>
    <w:basedOn w:val="Absatz-Standardschriftart"/>
    <w:uiPriority w:val="99"/>
    <w:rsid w:val="00543EC5"/>
    <w:rPr>
      <w:rFonts w:ascii="Arial" w:hAnsi="Arial" w:eastAsia="Times New Roman" w:cs="Arial"/>
      <w:lang w:eastAsia="de-DE"/>
    </w:rPr>
  </w:style>
  <w:style w:type="character" w:styleId="KopfzeileZchn" w:customStyle="1">
    <w:name w:val="Kopfzeile Zchn"/>
    <w:basedOn w:val="Absatz-Standardschriftart"/>
    <w:uiPriority w:val="99"/>
    <w:rsid w:val="000426C5"/>
  </w:style>
  <w:style w:type="character" w:styleId="FuzeileZchn" w:customStyle="1">
    <w:name w:val="Fußzeile Zchn"/>
    <w:basedOn w:val="Absatz-Standardschriftart"/>
    <w:uiPriority w:val="99"/>
    <w:rsid w:val="000426C5"/>
  </w:style>
  <w:style w:type="character" w:styleId="SprechblasentextZchn" w:customStyle="1">
    <w:name w:val="Sprechblasentext Zchn"/>
    <w:uiPriority w:val="99"/>
    <w:semiHidden/>
    <w:rsid w:val="000426C5"/>
    <w:rPr>
      <w:rFonts w:ascii="Segoe UI" w:hAnsi="Segoe UI" w:eastAsia="Times New Roman" w:cs="Segoe UI"/>
      <w:sz w:val="18"/>
      <w:szCs w:val="18"/>
    </w:rPr>
  </w:style>
  <w:style w:type="character" w:styleId="berschrift1Zchn" w:customStyle="1">
    <w:name w:val="Überschrift 1 Zchn"/>
    <w:uiPriority w:val="99"/>
    <w:rsid w:val="000426C5"/>
    <w:rPr>
      <w:rFonts w:ascii="Arial" w:hAnsi="Arial" w:eastAsia="Times New Roman" w:cs="Arial"/>
      <w:b/>
      <w:bCs/>
      <w:color w:val="FF0000"/>
      <w:sz w:val="32"/>
      <w:szCs w:val="32"/>
      <w:lang w:val="en-GB" w:eastAsia="en-US"/>
    </w:rPr>
  </w:style>
  <w:style w:type="character" w:styleId="berschrift2Zchn" w:customStyle="1">
    <w:name w:val="Überschrift 2 Zchn"/>
    <w:uiPriority w:val="99"/>
    <w:rsid w:val="000426C5"/>
    <w:rPr>
      <w:rFonts w:ascii="Arial" w:hAnsi="Arial" w:eastAsia="Times New Roman" w:cs="Arial"/>
      <w:b/>
      <w:bCs/>
      <w:sz w:val="22"/>
      <w:szCs w:val="22"/>
      <w:lang w:val="en-GB" w:eastAsia="en-US"/>
    </w:rPr>
  </w:style>
  <w:style w:type="character" w:styleId="berschrift3Zchn" w:customStyle="1">
    <w:name w:val="Überschrift 3 Zchn"/>
    <w:uiPriority w:val="99"/>
    <w:rsid w:val="000426C5"/>
    <w:rPr>
      <w:rFonts w:ascii="Arial" w:hAnsi="Arial" w:eastAsia="Times New Roman" w:cs="Arial"/>
      <w:b/>
      <w:bCs/>
      <w:sz w:val="22"/>
      <w:szCs w:val="22"/>
      <w:lang w:val="en-GB" w:eastAsia="en-US"/>
    </w:rPr>
  </w:style>
  <w:style w:type="character" w:styleId="berschrift4Zchn" w:customStyle="1">
    <w:name w:val="Überschrift 4 Zchn"/>
    <w:uiPriority w:val="99"/>
    <w:rsid w:val="000426C5"/>
    <w:rPr>
      <w:rFonts w:ascii="Arial" w:hAnsi="Arial" w:eastAsia="Times New Roman" w:cs="Arial"/>
      <w:b/>
      <w:bCs/>
      <w:i/>
      <w:iCs/>
      <w:sz w:val="18"/>
      <w:szCs w:val="18"/>
      <w:lang w:val="en-GB" w:eastAsia="en-US"/>
    </w:rPr>
  </w:style>
  <w:style w:type="character" w:styleId="berschrift5Zchn" w:customStyle="1">
    <w:name w:val="Überschrift 5 Zchn"/>
    <w:uiPriority w:val="99"/>
    <w:rsid w:val="000426C5"/>
    <w:rPr>
      <w:rFonts w:ascii="Arial" w:hAnsi="Arial" w:eastAsia="Times New Roman" w:cs="Arial"/>
      <w:b/>
      <w:bCs/>
      <w:i/>
      <w:iCs/>
      <w:color w:val="6C6C6C"/>
      <w:sz w:val="18"/>
      <w:szCs w:val="18"/>
      <w:lang w:val="en-GB" w:eastAsia="en-US"/>
    </w:rPr>
  </w:style>
  <w:style w:type="character" w:styleId="berschrift6Zchn" w:customStyle="1">
    <w:name w:val="Überschrift 6 Zchn"/>
    <w:uiPriority w:val="99"/>
    <w:rsid w:val="000426C5"/>
    <w:rPr>
      <w:rFonts w:ascii="Arial" w:hAnsi="Arial" w:eastAsia="Times New Roman" w:cs="Arial"/>
      <w:i/>
      <w:iCs/>
      <w:color w:val="6C6C6C"/>
      <w:sz w:val="18"/>
      <w:szCs w:val="18"/>
      <w:lang w:val="en-GB" w:eastAsia="en-US"/>
    </w:rPr>
  </w:style>
  <w:style w:type="character" w:styleId="berschrift7Zchn" w:customStyle="1">
    <w:name w:val="Überschrift 7 Zchn"/>
    <w:uiPriority w:val="99"/>
    <w:rsid w:val="000426C5"/>
    <w:rPr>
      <w:rFonts w:ascii="Cambria" w:hAnsi="Cambria" w:eastAsia="Times New Roman" w:cs="Cambria"/>
      <w:i/>
      <w:iCs/>
      <w:color w:val="404040"/>
      <w:sz w:val="18"/>
      <w:szCs w:val="18"/>
      <w:lang w:val="en-GB" w:eastAsia="en-US"/>
    </w:rPr>
  </w:style>
  <w:style w:type="character" w:styleId="berschrift8Zchn" w:customStyle="1">
    <w:name w:val="Überschrift 8 Zchn"/>
    <w:uiPriority w:val="99"/>
    <w:rsid w:val="000426C5"/>
    <w:rPr>
      <w:rFonts w:ascii="Cambria" w:hAnsi="Cambria" w:eastAsia="Times New Roman" w:cs="Cambria"/>
      <w:color w:val="404040"/>
      <w:lang w:val="en-GB" w:eastAsia="en-US"/>
    </w:rPr>
  </w:style>
  <w:style w:type="character" w:styleId="berschrift9Zchn" w:customStyle="1">
    <w:name w:val="Überschrift 9 Zchn"/>
    <w:uiPriority w:val="99"/>
    <w:rsid w:val="000426C5"/>
    <w:rPr>
      <w:rFonts w:ascii="Cambria" w:hAnsi="Cambria" w:eastAsia="Times New Roman" w:cs="Cambria"/>
      <w:i/>
      <w:iCs/>
      <w:color w:val="404040"/>
      <w:lang w:val="en-GB" w:eastAsia="en-US"/>
    </w:rPr>
  </w:style>
  <w:style w:type="character" w:styleId="Textkrper3Zchn" w:customStyle="1">
    <w:name w:val="Textkörper 3 Zchn"/>
    <w:basedOn w:val="Absatz-Standardschriftart"/>
    <w:uiPriority w:val="99"/>
    <w:rsid w:val="000426C5"/>
    <w:rPr>
      <w:rFonts w:ascii="Arial" w:hAnsi="Arial" w:eastAsia="Times New Roman" w:cs="Arial"/>
      <w:b/>
      <w:bCs/>
      <w:sz w:val="22"/>
      <w:szCs w:val="22"/>
      <w:lang w:eastAsia="de-DE"/>
    </w:rPr>
  </w:style>
  <w:style w:type="character" w:styleId="TitelZchn" w:customStyle="1">
    <w:name w:val="Titel Zchn"/>
    <w:basedOn w:val="Absatz-Standardschriftart"/>
    <w:uiPriority w:val="10"/>
    <w:rsid w:val="000426C5"/>
    <w:rPr>
      <w:rFonts w:ascii="Arial" w:hAnsi="Arial" w:cs="Arial" w:eastAsiaTheme="majorEastAsia"/>
      <w:b/>
      <w:bCs/>
      <w:kern w:val="28"/>
      <w:sz w:val="44"/>
      <w:szCs w:val="44"/>
      <w:lang w:eastAsia="de-DE"/>
    </w:rPr>
  </w:style>
  <w:style w:type="character" w:styleId="UntertitelZchn" w:customStyle="1">
    <w:name w:val="Untertitel Zchn"/>
    <w:basedOn w:val="Absatz-Standardschriftart"/>
    <w:uiPriority w:val="11"/>
    <w:rsid w:val="000426C5"/>
    <w:rPr>
      <w:rFonts w:ascii="Arial" w:hAnsi="Arial" w:cs="Arial" w:eastAsiaTheme="minorEastAsia"/>
      <w:b/>
      <w:bCs/>
      <w:color w:val="5A5A5A" w:themeColor="text1" w:themeTint="A5"/>
      <w:spacing w:val="15"/>
      <w:sz w:val="22"/>
      <w:szCs w:val="22"/>
      <w:lang w:eastAsia="de-DE"/>
    </w:rPr>
  </w:style>
  <w:style w:type="character" w:styleId="TextkrperZchn" w:customStyle="1">
    <w:name w:val="Textkörper Zchn"/>
    <w:basedOn w:val="Absatz-Standardschriftart"/>
    <w:uiPriority w:val="99"/>
    <w:semiHidden/>
    <w:rsid w:val="000426C5"/>
    <w:rPr>
      <w:rFonts w:ascii="Arial" w:hAnsi="Arial" w:eastAsia="Times New Roman" w:cs="Arial"/>
      <w:sz w:val="22"/>
      <w:szCs w:val="22"/>
      <w:lang w:eastAsia="de-DE"/>
    </w:rPr>
  </w:style>
  <w:style w:type="paragraph" w:styleId="Kopfzeile">
    <w:name w:val="header"/>
    <w:basedOn w:val="Standard"/>
    <w:link w:val="KopfzeileZchn1"/>
    <w:uiPriority w:val="99"/>
    <w:unhideWhenUsed/>
    <w:rsid w:val="002E0BE7"/>
    <w:pPr>
      <w:tabs>
        <w:tab w:val="center" w:pos="4513"/>
        <w:tab w:val="right" w:pos="9026"/>
      </w:tabs>
      <w:spacing w:line="240" w:lineRule="auto"/>
    </w:pPr>
  </w:style>
  <w:style w:type="character" w:styleId="KopfzeileZchn1" w:customStyle="1">
    <w:name w:val="Kopfzeile Zchn1"/>
    <w:basedOn w:val="Absatz-Standardschriftart"/>
    <w:link w:val="Kopfzeile"/>
    <w:uiPriority w:val="99"/>
    <w:rsid w:val="002E0BE7"/>
    <w:rPr>
      <w:rFonts w:ascii="Arial" w:hAnsi="Arial" w:eastAsia="Times New Roman" w:cs="Arial"/>
      <w:sz w:val="22"/>
      <w:szCs w:val="22"/>
      <w:lang w:eastAsia="de-DE"/>
    </w:rPr>
  </w:style>
  <w:style w:type="paragraph" w:styleId="Fuzeile">
    <w:name w:val="footer"/>
    <w:basedOn w:val="Standard"/>
    <w:link w:val="FuzeileZchn1"/>
    <w:unhideWhenUsed/>
    <w:rsid w:val="002E0BE7"/>
    <w:pPr>
      <w:tabs>
        <w:tab w:val="center" w:pos="4513"/>
        <w:tab w:val="right" w:pos="9026"/>
      </w:tabs>
      <w:spacing w:line="240" w:lineRule="auto"/>
    </w:pPr>
  </w:style>
  <w:style w:type="character" w:styleId="FuzeileZchn1" w:customStyle="1">
    <w:name w:val="Fußzeile Zchn1"/>
    <w:basedOn w:val="Absatz-Standardschriftart"/>
    <w:link w:val="Fuzeile"/>
    <w:rsid w:val="002E0BE7"/>
    <w:rPr>
      <w:rFonts w:ascii="Arial" w:hAnsi="Arial" w:eastAsia="Times New Roman" w:cs="Arial"/>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presse@epg.co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Rebecca.Schlag@bfound.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epg.com/" TargetMode="Externa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hyperlink" Target="mailto:presse@epg.com"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www.epg.com/" TargetMode="External" Id="rId14" /></Relationships>
</file>

<file path=word/_rels/header1.xml.rels>&#65279;<?xml version="1.0" encoding="utf-8"?><Relationships xmlns="http://schemas.openxmlformats.org/package/2006/relationships"><Relationship Type="http://schemas.openxmlformats.org/officeDocument/2006/relationships/image" Target="/media/image2.png" Id="rId9726569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customXml/itemProps2.xml><?xml version="1.0" encoding="utf-8"?>
<ds:datastoreItem xmlns:ds="http://schemas.openxmlformats.org/officeDocument/2006/customXml" ds:itemID="{19515539-4679-49F5-A265-DCE86B042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Kunz, Dennis</dc:creator>
  <keywords/>
  <lastModifiedBy>Schlag, Rebecca</lastModifiedBy>
  <revision>626</revision>
  <lastPrinted>2025-03-31T15:24:00.0000000Z</lastPrinted>
  <dcterms:created xsi:type="dcterms:W3CDTF">2026-07-28T13:53:00.0000000Z</dcterms:created>
  <dcterms:modified xsi:type="dcterms:W3CDTF">2026-09-10T10:47:45.6516058Z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